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01645" w:rsidRPr="00E16F35" w:rsidRDefault="00801645" w:rsidP="00801645">
      <w:pPr>
        <w:ind w:left="9639" w:right="111"/>
        <w:jc w:val="center"/>
        <w:rPr>
          <w:sz w:val="28"/>
          <w:szCs w:val="28"/>
        </w:rPr>
      </w:pPr>
      <w:r w:rsidRPr="00E16F35">
        <w:rPr>
          <w:sz w:val="28"/>
          <w:szCs w:val="28"/>
        </w:rPr>
        <w:t>ПРИЛОЖЕНИЕ 9</w:t>
      </w:r>
    </w:p>
    <w:p w:rsidR="00801645" w:rsidRPr="00E16F35" w:rsidRDefault="00801645" w:rsidP="00801645">
      <w:pPr>
        <w:ind w:left="9639" w:right="111"/>
        <w:jc w:val="center"/>
        <w:rPr>
          <w:sz w:val="28"/>
          <w:szCs w:val="28"/>
        </w:rPr>
      </w:pPr>
      <w:r w:rsidRPr="00E16F35">
        <w:rPr>
          <w:sz w:val="28"/>
          <w:szCs w:val="28"/>
        </w:rPr>
        <w:t>к Закону Самарской области</w:t>
      </w:r>
    </w:p>
    <w:p w:rsidR="00801645" w:rsidRPr="00E16F35" w:rsidRDefault="00801645" w:rsidP="00801645">
      <w:pPr>
        <w:ind w:left="9639" w:right="111"/>
        <w:jc w:val="center"/>
        <w:outlineLvl w:val="0"/>
        <w:rPr>
          <w:sz w:val="28"/>
          <w:szCs w:val="28"/>
        </w:rPr>
      </w:pPr>
      <w:r w:rsidRPr="00E16F35">
        <w:rPr>
          <w:sz w:val="28"/>
          <w:szCs w:val="28"/>
        </w:rPr>
        <w:t xml:space="preserve">«Об областном бюджете на 2027 год </w:t>
      </w:r>
      <w:r w:rsidRPr="00E16F35">
        <w:rPr>
          <w:sz w:val="28"/>
          <w:szCs w:val="28"/>
        </w:rPr>
        <w:br/>
        <w:t>и на плановый период 2028 и 2029 годов»</w:t>
      </w:r>
    </w:p>
    <w:p w:rsidR="00801645" w:rsidRPr="00E16F35" w:rsidRDefault="00801645" w:rsidP="00801645">
      <w:pPr>
        <w:ind w:left="9639" w:right="111"/>
        <w:jc w:val="center"/>
        <w:outlineLvl w:val="0"/>
        <w:rPr>
          <w:sz w:val="28"/>
          <w:szCs w:val="28"/>
        </w:rPr>
      </w:pPr>
    </w:p>
    <w:p w:rsidR="00801645" w:rsidRPr="00E16F35" w:rsidRDefault="00801645" w:rsidP="00801645">
      <w:pPr>
        <w:spacing w:line="216" w:lineRule="auto"/>
        <w:ind w:left="-426" w:right="-569"/>
        <w:jc w:val="center"/>
        <w:rPr>
          <w:sz w:val="28"/>
          <w:szCs w:val="28"/>
        </w:rPr>
      </w:pPr>
    </w:p>
    <w:p w:rsidR="00801645" w:rsidRPr="00E16F35" w:rsidRDefault="00801645" w:rsidP="00801645">
      <w:pPr>
        <w:ind w:left="-426" w:right="-569"/>
        <w:jc w:val="center"/>
        <w:rPr>
          <w:b/>
          <w:sz w:val="28"/>
          <w:szCs w:val="28"/>
        </w:rPr>
      </w:pPr>
      <w:r w:rsidRPr="00E16F35">
        <w:rPr>
          <w:b/>
          <w:sz w:val="28"/>
          <w:szCs w:val="28"/>
        </w:rPr>
        <w:t>Распределение на 2027 – 2029 годы бюджетных ассигнований, направляемых на государственную поддержку семьи и детей</w:t>
      </w:r>
    </w:p>
    <w:p w:rsidR="00801645" w:rsidRPr="00E16F35" w:rsidRDefault="00801645" w:rsidP="00801645">
      <w:pPr>
        <w:spacing w:line="216" w:lineRule="auto"/>
        <w:ind w:left="360" w:right="111"/>
        <w:jc w:val="right"/>
        <w:rPr>
          <w:sz w:val="28"/>
          <w:szCs w:val="28"/>
        </w:rPr>
      </w:pPr>
    </w:p>
    <w:tbl>
      <w:tblPr>
        <w:tblW w:w="15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7"/>
        <w:gridCol w:w="1747"/>
        <w:gridCol w:w="1747"/>
        <w:gridCol w:w="1747"/>
        <w:gridCol w:w="1747"/>
        <w:gridCol w:w="1747"/>
        <w:gridCol w:w="1747"/>
      </w:tblGrid>
      <w:tr w:rsidR="00801645" w:rsidRPr="00E16F35" w:rsidTr="00846030">
        <w:trPr>
          <w:trHeight w:val="20"/>
          <w:tblHeader/>
          <w:jc w:val="center"/>
        </w:trPr>
        <w:tc>
          <w:tcPr>
            <w:tcW w:w="5427" w:type="dxa"/>
            <w:vMerge w:val="restart"/>
            <w:vAlign w:val="center"/>
          </w:tcPr>
          <w:p w:rsidR="00801645" w:rsidRPr="00E16F35" w:rsidRDefault="00801645" w:rsidP="00846030">
            <w:pPr>
              <w:spacing w:after="60"/>
              <w:contextualSpacing/>
              <w:jc w:val="center"/>
              <w:rPr>
                <w:b/>
                <w:sz w:val="28"/>
                <w:szCs w:val="28"/>
              </w:rPr>
            </w:pPr>
            <w:r w:rsidRPr="00E16F35">
              <w:rPr>
                <w:b/>
                <w:bCs/>
                <w:sz w:val="28"/>
                <w:szCs w:val="28"/>
              </w:rPr>
              <w:t>Наименование мероприятия</w:t>
            </w:r>
          </w:p>
        </w:tc>
        <w:tc>
          <w:tcPr>
            <w:tcW w:w="10482" w:type="dxa"/>
            <w:gridSpan w:val="6"/>
          </w:tcPr>
          <w:p w:rsidR="00801645" w:rsidRPr="00E16F35" w:rsidRDefault="00801645" w:rsidP="00846030">
            <w:pPr>
              <w:spacing w:after="60"/>
              <w:contextualSpacing/>
              <w:jc w:val="center"/>
              <w:rPr>
                <w:b/>
                <w:sz w:val="28"/>
                <w:szCs w:val="28"/>
              </w:rPr>
            </w:pPr>
            <w:r w:rsidRPr="00E16F35">
              <w:rPr>
                <w:b/>
                <w:sz w:val="28"/>
                <w:szCs w:val="28"/>
              </w:rPr>
              <w:t>Сумма, тыс. рублей</w:t>
            </w:r>
          </w:p>
        </w:tc>
      </w:tr>
      <w:tr w:rsidR="00801645" w:rsidRPr="00E16F35" w:rsidTr="00846030">
        <w:trPr>
          <w:trHeight w:val="20"/>
          <w:tblHeader/>
          <w:jc w:val="center"/>
        </w:trPr>
        <w:tc>
          <w:tcPr>
            <w:tcW w:w="5427" w:type="dxa"/>
            <w:vMerge/>
            <w:tcBorders>
              <w:bottom w:val="single" w:sz="4" w:space="0" w:color="auto"/>
            </w:tcBorders>
          </w:tcPr>
          <w:p w:rsidR="00801645" w:rsidRPr="00E16F35" w:rsidRDefault="00801645" w:rsidP="00846030">
            <w:pPr>
              <w:spacing w:after="60"/>
              <w:contextualSpacing/>
              <w:rPr>
                <w:b/>
                <w:sz w:val="28"/>
                <w:szCs w:val="28"/>
              </w:rPr>
            </w:pPr>
          </w:p>
        </w:tc>
        <w:tc>
          <w:tcPr>
            <w:tcW w:w="1747" w:type="dxa"/>
            <w:tcBorders>
              <w:bottom w:val="single" w:sz="4" w:space="0" w:color="auto"/>
            </w:tcBorders>
            <w:vAlign w:val="center"/>
          </w:tcPr>
          <w:p w:rsidR="00801645" w:rsidRPr="00E16F35" w:rsidRDefault="00801645" w:rsidP="00846030">
            <w:pPr>
              <w:spacing w:after="60"/>
              <w:contextualSpacing/>
              <w:jc w:val="center"/>
              <w:rPr>
                <w:b/>
                <w:sz w:val="28"/>
                <w:szCs w:val="28"/>
              </w:rPr>
            </w:pPr>
            <w:r w:rsidRPr="00E16F35">
              <w:rPr>
                <w:b/>
                <w:sz w:val="28"/>
                <w:szCs w:val="28"/>
              </w:rPr>
              <w:t>2027 год – всего</w:t>
            </w:r>
          </w:p>
        </w:tc>
        <w:tc>
          <w:tcPr>
            <w:tcW w:w="1747" w:type="dxa"/>
            <w:tcBorders>
              <w:bottom w:val="single" w:sz="4" w:space="0" w:color="auto"/>
            </w:tcBorders>
            <w:vAlign w:val="center"/>
          </w:tcPr>
          <w:p w:rsidR="00801645" w:rsidRPr="00E16F35" w:rsidRDefault="00801645" w:rsidP="00846030">
            <w:pPr>
              <w:spacing w:after="60"/>
              <w:contextualSpacing/>
              <w:jc w:val="center"/>
              <w:rPr>
                <w:b/>
                <w:sz w:val="28"/>
                <w:szCs w:val="28"/>
              </w:rPr>
            </w:pPr>
            <w:r w:rsidRPr="00E16F35">
              <w:rPr>
                <w:b/>
                <w:sz w:val="28"/>
                <w:szCs w:val="28"/>
              </w:rPr>
              <w:t>в том числе за счет без</w:t>
            </w:r>
            <w:r w:rsidRPr="00E16F35">
              <w:rPr>
                <w:b/>
                <w:sz w:val="28"/>
                <w:szCs w:val="28"/>
              </w:rPr>
              <w:softHyphen/>
              <w:t>возмезд</w:t>
            </w:r>
            <w:r w:rsidRPr="00E16F35">
              <w:rPr>
                <w:b/>
                <w:sz w:val="28"/>
                <w:szCs w:val="28"/>
              </w:rPr>
              <w:softHyphen/>
              <w:t>ных по</w:t>
            </w:r>
            <w:r w:rsidRPr="00E16F35">
              <w:rPr>
                <w:b/>
                <w:sz w:val="28"/>
                <w:szCs w:val="28"/>
              </w:rPr>
              <w:softHyphen/>
              <w:t>ступле</w:t>
            </w:r>
            <w:r w:rsidRPr="00E16F35">
              <w:rPr>
                <w:b/>
                <w:sz w:val="28"/>
                <w:szCs w:val="28"/>
              </w:rPr>
              <w:softHyphen/>
              <w:t>ний</w:t>
            </w:r>
          </w:p>
        </w:tc>
        <w:tc>
          <w:tcPr>
            <w:tcW w:w="1747" w:type="dxa"/>
            <w:tcBorders>
              <w:bottom w:val="single" w:sz="4" w:space="0" w:color="auto"/>
            </w:tcBorders>
            <w:vAlign w:val="center"/>
          </w:tcPr>
          <w:p w:rsidR="00801645" w:rsidRPr="00E16F35" w:rsidRDefault="00801645" w:rsidP="00846030">
            <w:pPr>
              <w:spacing w:after="60"/>
              <w:contextualSpacing/>
              <w:jc w:val="center"/>
              <w:rPr>
                <w:b/>
                <w:sz w:val="28"/>
                <w:szCs w:val="28"/>
              </w:rPr>
            </w:pPr>
            <w:r w:rsidRPr="00E16F35">
              <w:rPr>
                <w:b/>
                <w:sz w:val="28"/>
                <w:szCs w:val="28"/>
              </w:rPr>
              <w:t>2028 год – всего</w:t>
            </w:r>
          </w:p>
        </w:tc>
        <w:tc>
          <w:tcPr>
            <w:tcW w:w="1747" w:type="dxa"/>
            <w:tcBorders>
              <w:bottom w:val="single" w:sz="4" w:space="0" w:color="auto"/>
            </w:tcBorders>
            <w:vAlign w:val="center"/>
          </w:tcPr>
          <w:p w:rsidR="00801645" w:rsidRPr="00E16F35" w:rsidRDefault="00801645" w:rsidP="00846030">
            <w:pPr>
              <w:spacing w:after="60"/>
              <w:contextualSpacing/>
              <w:jc w:val="center"/>
              <w:rPr>
                <w:b/>
                <w:sz w:val="28"/>
                <w:szCs w:val="28"/>
              </w:rPr>
            </w:pPr>
            <w:r w:rsidRPr="00E16F35">
              <w:rPr>
                <w:b/>
                <w:sz w:val="28"/>
                <w:szCs w:val="28"/>
              </w:rPr>
              <w:t>в том числе за счет без</w:t>
            </w:r>
            <w:r w:rsidRPr="00E16F35">
              <w:rPr>
                <w:b/>
                <w:sz w:val="28"/>
                <w:szCs w:val="28"/>
              </w:rPr>
              <w:softHyphen/>
              <w:t>возмезд</w:t>
            </w:r>
            <w:r w:rsidRPr="00E16F35">
              <w:rPr>
                <w:b/>
                <w:sz w:val="28"/>
                <w:szCs w:val="28"/>
              </w:rPr>
              <w:softHyphen/>
              <w:t>ных по</w:t>
            </w:r>
            <w:r w:rsidRPr="00E16F35">
              <w:rPr>
                <w:b/>
                <w:sz w:val="28"/>
                <w:szCs w:val="28"/>
              </w:rPr>
              <w:softHyphen/>
              <w:t>ступле</w:t>
            </w:r>
            <w:r w:rsidRPr="00E16F35">
              <w:rPr>
                <w:b/>
                <w:sz w:val="28"/>
                <w:szCs w:val="28"/>
              </w:rPr>
              <w:softHyphen/>
              <w:t>ний</w:t>
            </w:r>
          </w:p>
        </w:tc>
        <w:tc>
          <w:tcPr>
            <w:tcW w:w="1747" w:type="dxa"/>
            <w:tcBorders>
              <w:bottom w:val="single" w:sz="4" w:space="0" w:color="auto"/>
            </w:tcBorders>
            <w:vAlign w:val="center"/>
          </w:tcPr>
          <w:p w:rsidR="00801645" w:rsidRPr="00E16F35" w:rsidRDefault="00801645" w:rsidP="00846030">
            <w:pPr>
              <w:spacing w:after="60"/>
              <w:contextualSpacing/>
              <w:jc w:val="center"/>
              <w:rPr>
                <w:b/>
                <w:sz w:val="28"/>
                <w:szCs w:val="28"/>
              </w:rPr>
            </w:pPr>
            <w:r w:rsidRPr="00E16F35">
              <w:rPr>
                <w:b/>
                <w:sz w:val="28"/>
                <w:szCs w:val="28"/>
              </w:rPr>
              <w:t>2029 год – всего</w:t>
            </w:r>
          </w:p>
        </w:tc>
        <w:tc>
          <w:tcPr>
            <w:tcW w:w="1747" w:type="dxa"/>
            <w:tcBorders>
              <w:bottom w:val="single" w:sz="4" w:space="0" w:color="auto"/>
            </w:tcBorders>
            <w:vAlign w:val="center"/>
          </w:tcPr>
          <w:p w:rsidR="00801645" w:rsidRPr="00E16F35" w:rsidRDefault="00801645" w:rsidP="00846030">
            <w:pPr>
              <w:spacing w:after="60"/>
              <w:contextualSpacing/>
              <w:jc w:val="center"/>
              <w:rPr>
                <w:b/>
                <w:sz w:val="28"/>
                <w:szCs w:val="28"/>
              </w:rPr>
            </w:pPr>
            <w:r w:rsidRPr="00E16F35">
              <w:rPr>
                <w:b/>
                <w:sz w:val="28"/>
                <w:szCs w:val="28"/>
              </w:rPr>
              <w:t>в том числе за счет без</w:t>
            </w:r>
            <w:r w:rsidRPr="00E16F35">
              <w:rPr>
                <w:b/>
                <w:sz w:val="28"/>
                <w:szCs w:val="28"/>
              </w:rPr>
              <w:softHyphen/>
              <w:t>возмезд</w:t>
            </w:r>
            <w:r w:rsidRPr="00E16F35">
              <w:rPr>
                <w:b/>
                <w:sz w:val="28"/>
                <w:szCs w:val="28"/>
              </w:rPr>
              <w:softHyphen/>
              <w:t>ных по</w:t>
            </w:r>
            <w:r w:rsidRPr="00E16F35">
              <w:rPr>
                <w:b/>
                <w:sz w:val="28"/>
                <w:szCs w:val="28"/>
              </w:rPr>
              <w:softHyphen/>
              <w:t>ступле</w:t>
            </w:r>
            <w:r w:rsidRPr="00E16F35">
              <w:rPr>
                <w:b/>
                <w:sz w:val="28"/>
                <w:szCs w:val="28"/>
              </w:rPr>
              <w:softHyphen/>
              <w:t>ний</w:t>
            </w:r>
          </w:p>
        </w:tc>
      </w:tr>
      <w:tr w:rsidR="005D1E9C" w:rsidRPr="00E16F35" w:rsidTr="00846030">
        <w:trPr>
          <w:trHeight w:val="20"/>
          <w:jc w:val="center"/>
        </w:trPr>
        <w:tc>
          <w:tcPr>
            <w:tcW w:w="5427" w:type="dxa"/>
            <w:tcBorders>
              <w:top w:val="single" w:sz="4" w:space="0" w:color="auto"/>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ВСЕГО</w:t>
            </w:r>
          </w:p>
        </w:tc>
        <w:tc>
          <w:tcPr>
            <w:tcW w:w="1747" w:type="dxa"/>
            <w:tcBorders>
              <w:top w:val="single" w:sz="4" w:space="0" w:color="auto"/>
              <w:left w:val="nil"/>
              <w:bottom w:val="nil"/>
              <w:right w:val="nil"/>
            </w:tcBorders>
          </w:tcPr>
          <w:p w:rsidR="005D1E9C" w:rsidRPr="00E16F35" w:rsidRDefault="00454903" w:rsidP="005D1E9C">
            <w:pPr>
              <w:jc w:val="center"/>
              <w:rPr>
                <w:b/>
                <w:bCs/>
                <w:color w:val="000000"/>
                <w:sz w:val="28"/>
                <w:szCs w:val="28"/>
              </w:rPr>
            </w:pPr>
            <w:r w:rsidRPr="00E16F35">
              <w:rPr>
                <w:b/>
                <w:bCs/>
                <w:color w:val="000000"/>
                <w:sz w:val="28"/>
                <w:szCs w:val="28"/>
              </w:rPr>
              <w:t>28 186 751,5</w:t>
            </w:r>
          </w:p>
        </w:tc>
        <w:tc>
          <w:tcPr>
            <w:tcW w:w="1747" w:type="dxa"/>
            <w:tcBorders>
              <w:top w:val="single" w:sz="4" w:space="0" w:color="auto"/>
              <w:left w:val="nil"/>
              <w:bottom w:val="nil"/>
              <w:right w:val="nil"/>
            </w:tcBorders>
          </w:tcPr>
          <w:p w:rsidR="005D1E9C" w:rsidRPr="00E16F35" w:rsidRDefault="005D1E9C" w:rsidP="005D1E9C">
            <w:pPr>
              <w:jc w:val="center"/>
              <w:rPr>
                <w:b/>
                <w:bCs/>
                <w:color w:val="000000"/>
                <w:sz w:val="28"/>
                <w:szCs w:val="28"/>
              </w:rPr>
            </w:pPr>
          </w:p>
        </w:tc>
        <w:tc>
          <w:tcPr>
            <w:tcW w:w="1747" w:type="dxa"/>
            <w:tcBorders>
              <w:top w:val="single" w:sz="4" w:space="0" w:color="auto"/>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28 434 087,9</w:t>
            </w:r>
          </w:p>
        </w:tc>
        <w:tc>
          <w:tcPr>
            <w:tcW w:w="1747" w:type="dxa"/>
            <w:tcBorders>
              <w:top w:val="single" w:sz="4" w:space="0" w:color="auto"/>
              <w:left w:val="nil"/>
              <w:bottom w:val="nil"/>
              <w:right w:val="nil"/>
            </w:tcBorders>
          </w:tcPr>
          <w:p w:rsidR="005D1E9C" w:rsidRPr="00E16F35" w:rsidRDefault="005D1E9C" w:rsidP="005D1E9C">
            <w:pPr>
              <w:jc w:val="center"/>
              <w:rPr>
                <w:b/>
                <w:bCs/>
                <w:color w:val="000000"/>
                <w:sz w:val="28"/>
                <w:szCs w:val="28"/>
              </w:rPr>
            </w:pPr>
          </w:p>
        </w:tc>
        <w:tc>
          <w:tcPr>
            <w:tcW w:w="1747" w:type="dxa"/>
            <w:tcBorders>
              <w:top w:val="single" w:sz="4" w:space="0" w:color="auto"/>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28 150 400,6</w:t>
            </w:r>
          </w:p>
        </w:tc>
        <w:tc>
          <w:tcPr>
            <w:tcW w:w="1747" w:type="dxa"/>
            <w:tcBorders>
              <w:top w:val="single" w:sz="4" w:space="0" w:color="auto"/>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Государственная программа Самарской области «Развитие социальной защиты населения в Самарской области»</w:t>
            </w:r>
          </w:p>
        </w:tc>
        <w:tc>
          <w:tcPr>
            <w:tcW w:w="1747" w:type="dxa"/>
            <w:tcBorders>
              <w:top w:val="nil"/>
              <w:left w:val="nil"/>
              <w:bottom w:val="nil"/>
              <w:right w:val="nil"/>
            </w:tcBorders>
          </w:tcPr>
          <w:p w:rsidR="005D1E9C" w:rsidRPr="00E16F35" w:rsidRDefault="00454903" w:rsidP="005D1E9C">
            <w:pPr>
              <w:jc w:val="center"/>
              <w:rPr>
                <w:b/>
                <w:bCs/>
                <w:color w:val="000000"/>
                <w:sz w:val="28"/>
                <w:szCs w:val="28"/>
              </w:rPr>
            </w:pPr>
            <w:r w:rsidRPr="00E16F35">
              <w:rPr>
                <w:b/>
                <w:bCs/>
                <w:color w:val="000000"/>
                <w:sz w:val="28"/>
                <w:szCs w:val="28"/>
              </w:rPr>
              <w:t>23 399 511,0</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23 487 696,4</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23 485 734,4</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Проектная часть</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63 783,0</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64 662,8</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62 746,4</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Компенсация (оплата) 50 процентов стоимости обучения детей из многодетной семьи в организациях среднего профессионального образования и высшего образования</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19 576,2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20 361,2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20 482,4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Единовременная выплата при рождении ребенка в студенческой семье</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12 000,0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12 000,0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12 000,0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Единовременная выплата при постановке на учет по беременности женщине, начиная с 1 января 2026 г., обучающейся по очной форме обучения в организации, </w:t>
            </w:r>
            <w:r w:rsidRPr="00E16F35">
              <w:rPr>
                <w:color w:val="000000"/>
                <w:sz w:val="28"/>
                <w:szCs w:val="28"/>
              </w:rPr>
              <w:lastRenderedPageBreak/>
              <w:t>осуществляющей образовательную деятельность в соответствии с Федеральным законом «Об образовании в Российской Федерации», в размере 100 тыс. рублей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7 704,0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7 812,0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7 704,0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Создание пунктов проката предметов первой необходимости для детей до 2 лет в семьях, проживающих на территории Самарской области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20 400,0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20 400,0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20 400,0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Ежемесячная денежная компенсация оплаты найма жилого помещения молодой семье с детьми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2 160,0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2 160,0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2 160,0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Обеспечение бесплатного прохождения подготовительного этапа программы экстракорпорального оплодотворения, включающее необходимые генетические и гормональные исследования, дополнительные обследования, не предусмотренные системой обязательного медицинского страхования</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1 557,8</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1 557,8</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sz w:val="20"/>
                <w:szCs w:val="20"/>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Развитие в женских консультациях структур, обеспечивающих подготовку семьи к рождению ребенка, </w:t>
            </w:r>
            <w:r w:rsidRPr="00E16F35">
              <w:rPr>
                <w:color w:val="000000"/>
                <w:sz w:val="28"/>
                <w:szCs w:val="28"/>
              </w:rPr>
              <w:lastRenderedPageBreak/>
              <w:t>консультирование для решения жизненных ситуаций с привлечением инструментов и мер поддержки семьи, в том числе в целях формирования положительных репродуктивных установок у женщин, находящихся в ситуации репродуктивного выбора и (или) трудной жизненной ситуации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1 942,8</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1 929,6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sz w:val="20"/>
                <w:szCs w:val="20"/>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Процессная часть</w:t>
            </w:r>
          </w:p>
        </w:tc>
        <w:tc>
          <w:tcPr>
            <w:tcW w:w="1747" w:type="dxa"/>
            <w:tcBorders>
              <w:top w:val="nil"/>
              <w:left w:val="nil"/>
              <w:bottom w:val="nil"/>
              <w:right w:val="nil"/>
            </w:tcBorders>
          </w:tcPr>
          <w:p w:rsidR="005D1E9C" w:rsidRPr="00E16F35" w:rsidRDefault="00454903" w:rsidP="005D1E9C">
            <w:pPr>
              <w:jc w:val="center"/>
              <w:rPr>
                <w:b/>
                <w:bCs/>
                <w:color w:val="000000"/>
                <w:sz w:val="28"/>
                <w:szCs w:val="28"/>
              </w:rPr>
            </w:pPr>
            <w:r w:rsidRPr="00E16F35">
              <w:rPr>
                <w:b/>
                <w:bCs/>
                <w:color w:val="000000"/>
                <w:sz w:val="28"/>
                <w:szCs w:val="28"/>
              </w:rPr>
              <w:t>23 335 728,0</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23 423 033,7</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23 422 988,1</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Единовременная денежная выплата (семейный капитал) при рождении (усыновлении) третьего или последующих детей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399 910,0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399 910,0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399 910,0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Единовременное пособие при рождении близнецов (двух и более детей)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12 279,0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12 279,0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12 279,0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Единовременное пособие при усыновлении (удочерении) ребенка-сироты, ребенка, оставшегося без попечения родителей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400,3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400,3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400,3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Компенсация расходов на оплату жилого помещения и коммунальных услуг многодетным семьям</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1 012 916,0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1 012 916,0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1 012 916,0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lastRenderedPageBreak/>
              <w:t>Ежегодная денежная выплата на обеспечение обучающихся общеобразовательных организаций в соответствии с установленными нормативами одеждой для посещения учебных занятий, а также спортивной формой на весь период обучения</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723 058,0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723 058,0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723 058,0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субвенции бюджету Фонда пенсионного и социального страхования Российской Федерации на осуществление выплаты ежемесячного пособия в связи с рождением и воспитанием ребенка</w:t>
            </w:r>
          </w:p>
        </w:tc>
        <w:tc>
          <w:tcPr>
            <w:tcW w:w="1747" w:type="dxa"/>
            <w:tcBorders>
              <w:top w:val="nil"/>
              <w:left w:val="nil"/>
              <w:bottom w:val="nil"/>
              <w:right w:val="nil"/>
            </w:tcBorders>
          </w:tcPr>
          <w:p w:rsidR="005D1E9C" w:rsidRPr="00E16F35" w:rsidRDefault="00454903" w:rsidP="005D1E9C">
            <w:pPr>
              <w:jc w:val="center"/>
              <w:rPr>
                <w:color w:val="000000"/>
                <w:sz w:val="28"/>
                <w:szCs w:val="28"/>
              </w:rPr>
            </w:pPr>
            <w:r w:rsidRPr="00E16F35">
              <w:rPr>
                <w:color w:val="000000"/>
                <w:sz w:val="28"/>
                <w:szCs w:val="28"/>
              </w:rPr>
              <w:t>12 331 979,0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12 416 214,3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12 414 612,9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ежемесячной денежной выплаты семьям, родившим четверых и более детей одновременно</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240,0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240,0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240,0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195 824,0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195 824,0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195 824,0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Предоставление дополнительной единовременной денежной выплаты </w:t>
            </w:r>
            <w:r w:rsidRPr="00E16F35">
              <w:rPr>
                <w:color w:val="000000"/>
                <w:sz w:val="28"/>
                <w:szCs w:val="28"/>
              </w:rPr>
              <w:lastRenderedPageBreak/>
              <w:t>лицам, награжденным орденом «Родительская слава» или медалью ордена «Родительская слава»</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150,0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150,0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150,0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Ежемесячная выплата на содержание детей в семьях опекунов  (попечителей), в том числе приемных семьях и устроенных на патронатное воспитание</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1 071 093,4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1 071 093,4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1 071 093,4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Единовременная денежная выплата детям-сиротам и детям, оставшимся без попечения родителей, воспитывающимся в семье опекуна (попечителя), в приемной или патронатной семье и являющимся выпускниками образовательных организаций, после получения ими основного общего или среднего общего образования, а также детям-сиротам и детям, оставшимся без попечения родителей, с ограниченными возможностями здоровья (с различными формами умственной отсталости), воспитывающимся в семье опекуна (попечителя), в приемной или патронатной семье, не имеющим основного общего и </w:t>
            </w:r>
            <w:r w:rsidRPr="00E16F35">
              <w:rPr>
                <w:color w:val="000000"/>
                <w:sz w:val="28"/>
                <w:szCs w:val="28"/>
              </w:rPr>
              <w:lastRenderedPageBreak/>
              <w:t>среднего общего образования и обучавшимся по адаптированным основным общеобразовательным программам, после завершения ими обучения в образовательной организации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3 635,0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2 910,0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2 440,0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семьям при рождении ребенка «Подарка новорожденному»</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152 670,3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152 670,3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152 670,3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Единовременная денежная выплата женщинам, родившим первого ребенка в возрасте от 18 до 25 (включительно) лет</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285 307,4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285 307,4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285 307,4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многодетным семьям, проживающим на территории Самарской области, достойно воспитывающим семь и более детей, единовременной социальной выплаты на оказание разовой материальной помощи в качестве поощрения для приобретения нового транспортного средства</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субсидий некоммерческим организациям, не являющимся государственными (муниципальными) учреждениями, на организацию и проведение социально-</w:t>
            </w:r>
            <w:r w:rsidRPr="00E16F35">
              <w:rPr>
                <w:color w:val="000000"/>
                <w:sz w:val="28"/>
                <w:szCs w:val="28"/>
              </w:rPr>
              <w:lastRenderedPageBreak/>
              <w:t>культурных новогодних мероприятий для детей, проживающих на территории Самарской области, в том числе находящихся в трудной жизненной ситуации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6 004,4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6 004,4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6 004,4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Организация мероприятий по отдыху и оздоровлению, отдыху и досугу детей в возрасте от 6 до достижения возраста 18 лет, проживающих в Самарской области, за исключением организации отдыха и оздоровления, отдыха и досуга 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а также за исключением детей, находящихся в трудной жизненной ситуации, включая детей-сирот, детей, оставшихся без попечения родителей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384 878,6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421 853,7</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421 853,7</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lastRenderedPageBreak/>
              <w:t xml:space="preserve">Организация мероприятий по отдыху и оздоровлению, отдыху и досугу проживающих в Самарской области детей в возрасте от 6 до достижения возраста 18 лет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лиц, указанных в подпунктах </w:t>
            </w:r>
            <w:r w:rsidR="006B2571" w:rsidRPr="00E16F35">
              <w:rPr>
                <w:color w:val="000000"/>
                <w:sz w:val="28"/>
                <w:szCs w:val="28"/>
              </w:rPr>
              <w:t>«</w:t>
            </w:r>
            <w:r w:rsidRPr="00E16F35">
              <w:rPr>
                <w:color w:val="000000"/>
                <w:sz w:val="28"/>
                <w:szCs w:val="28"/>
              </w:rPr>
              <w:t>б</w:t>
            </w:r>
            <w:r w:rsidR="006B2571" w:rsidRPr="00E16F35">
              <w:rPr>
                <w:color w:val="000000"/>
                <w:sz w:val="28"/>
                <w:szCs w:val="28"/>
              </w:rPr>
              <w:t>»</w:t>
            </w:r>
            <w:r w:rsidRPr="00E16F35">
              <w:rPr>
                <w:color w:val="000000"/>
                <w:sz w:val="28"/>
                <w:szCs w:val="28"/>
              </w:rPr>
              <w:t xml:space="preserve"> и </w:t>
            </w:r>
            <w:r w:rsidR="006B2571" w:rsidRPr="00E16F35">
              <w:rPr>
                <w:color w:val="000000"/>
                <w:sz w:val="28"/>
                <w:szCs w:val="28"/>
              </w:rPr>
              <w:t>«</w:t>
            </w:r>
            <w:r w:rsidRPr="00E16F35">
              <w:rPr>
                <w:color w:val="000000"/>
                <w:sz w:val="28"/>
                <w:szCs w:val="28"/>
              </w:rPr>
              <w:t>е</w:t>
            </w:r>
            <w:r w:rsidR="006B2571" w:rsidRPr="00E16F35">
              <w:rPr>
                <w:color w:val="000000"/>
                <w:sz w:val="28"/>
                <w:szCs w:val="28"/>
              </w:rPr>
              <w:t>»</w:t>
            </w:r>
            <w:r w:rsidRPr="00E16F35">
              <w:rPr>
                <w:color w:val="000000"/>
                <w:sz w:val="28"/>
                <w:szCs w:val="28"/>
              </w:rPr>
              <w:t xml:space="preserve"> пункта 2 указа Губернатора Самарской области от 29.05.2026 </w:t>
            </w:r>
            <w:r w:rsidR="006B2571" w:rsidRPr="00E16F35">
              <w:rPr>
                <w:color w:val="000000"/>
                <w:sz w:val="28"/>
                <w:szCs w:val="28"/>
              </w:rPr>
              <w:t>№</w:t>
            </w:r>
            <w:r w:rsidRPr="00E16F35">
              <w:rPr>
                <w:color w:val="000000"/>
                <w:sz w:val="28"/>
                <w:szCs w:val="28"/>
              </w:rPr>
              <w:t xml:space="preserve"> 241-У </w:t>
            </w:r>
            <w:r w:rsidR="006B2571" w:rsidRPr="00E16F35">
              <w:rPr>
                <w:color w:val="000000"/>
                <w:sz w:val="28"/>
                <w:szCs w:val="28"/>
              </w:rPr>
              <w:t>«</w:t>
            </w:r>
            <w:r w:rsidRPr="00E16F35">
              <w:rPr>
                <w:color w:val="000000"/>
                <w:sz w:val="28"/>
                <w:szCs w:val="28"/>
              </w:rPr>
              <w:t>О единых базовых мерах поддержки лиц, принимающих (принимавших) участие в специальной военной операции, и других категорий лиц</w:t>
            </w:r>
            <w:r w:rsidR="006B2571" w:rsidRPr="00E16F35">
              <w:rPr>
                <w:color w:val="000000"/>
                <w:sz w:val="28"/>
                <w:szCs w:val="28"/>
              </w:rPr>
              <w:t>»</w:t>
            </w:r>
            <w:r w:rsidRPr="00E16F35">
              <w:rPr>
                <w:color w:val="000000"/>
                <w:sz w:val="28"/>
                <w:szCs w:val="28"/>
              </w:rPr>
              <w:t xml:space="preserve">, а также детей, находящихся в трудной жизненной ситуации, включая детей-сирот, детей, оставшихся без попечения родителей; организация мероприятий по отдыху и оздоровлению </w:t>
            </w:r>
            <w:r w:rsidRPr="00E16F35">
              <w:rPr>
                <w:color w:val="000000"/>
                <w:sz w:val="28"/>
                <w:szCs w:val="28"/>
              </w:rPr>
              <w:lastRenderedPageBreak/>
              <w:t>детей-инвалидов в возрасте от 4 до 14 лет, проживающих в Самарской области, нуждающихся в уходе и сопровождении, а также организация пребывания законных представителей указанных категорий детей в оздоровительных организациях санаторного типа</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697 105,4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660 130,3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660 130,3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компенсации стоимости путевки в организации отдыха детей и их оздоровления, расположенные на территории Самарской области, законному представителю ребенка, постоянно проживающего на территории Самарской области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98 356,1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98 356,1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98 356,1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субсидий местным бюджетам в целях софинансирования расходных обязательств муниципальных образований в Самарской области по развитию инфраструктуры муниципальных учреждений отдыха и оздоровления детей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81 036,4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81 016,9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81 066,4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Предоставление компенсации за самостоятельно приобретенную путевку и </w:t>
            </w:r>
            <w:r w:rsidRPr="00E16F35">
              <w:rPr>
                <w:color w:val="000000"/>
                <w:sz w:val="28"/>
                <w:szCs w:val="28"/>
              </w:rPr>
              <w:lastRenderedPageBreak/>
              <w:t>оплату проезда к месту лечения (отдыха) и обратно опекунами (попечителями), приемными родителями или патронатными воспитателями детей-сирот и детей, оставшихся без попечения родителей, или лицами из числа детей-сирот и детей, оставшихся без попечения родителей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870,9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870,9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870,9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иных межбюджетных трансфертов бюджетам муниципальных образований Самарской области на осуществление мероприятий, направленных на создание некапитальных объектов (быстровозводимых конструкций) отдыха детей и их оздоровления, а также оснащение некапитальных объектов (быстровозводимых конструкций) основными средствами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86 709,2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87 579,0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86 709,2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Предоставление субсидии из областного бюджета закрытому акционерному обществу учреждению детскому оздоровительному лагерю санаторного типа круглогодичного функционирования </w:t>
            </w:r>
            <w:r w:rsidR="006B2571" w:rsidRPr="00E16F35">
              <w:rPr>
                <w:color w:val="000000"/>
                <w:sz w:val="28"/>
                <w:szCs w:val="28"/>
              </w:rPr>
              <w:lastRenderedPageBreak/>
              <w:t>«</w:t>
            </w:r>
            <w:r w:rsidRPr="00E16F35">
              <w:rPr>
                <w:color w:val="000000"/>
                <w:sz w:val="28"/>
                <w:szCs w:val="28"/>
              </w:rPr>
              <w:t>Энергетик</w:t>
            </w:r>
            <w:r w:rsidR="006B2571" w:rsidRPr="00E16F35">
              <w:rPr>
                <w:color w:val="000000"/>
                <w:sz w:val="28"/>
                <w:szCs w:val="28"/>
              </w:rPr>
              <w:t>»</w:t>
            </w:r>
            <w:r w:rsidRPr="00E16F35">
              <w:rPr>
                <w:color w:val="000000"/>
                <w:sz w:val="28"/>
                <w:szCs w:val="28"/>
              </w:rPr>
              <w:t xml:space="preserve"> в целях возмещения затрат в связи с организацией отдыха и оздоровления детей, проживающих на территории Самарской области, в том числе 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а также детей, находящихся в трудной жизненной ситуации, на объекте концессионного соглашения о реконструкции, строительстве и эксплуатации имущественного комплекса детского оздоровительного лагеря </w:t>
            </w:r>
            <w:r w:rsidR="006B2571" w:rsidRPr="00E16F35">
              <w:rPr>
                <w:color w:val="000000"/>
                <w:sz w:val="28"/>
                <w:szCs w:val="28"/>
              </w:rPr>
              <w:t>«</w:t>
            </w:r>
            <w:r w:rsidRPr="00E16F35">
              <w:rPr>
                <w:color w:val="000000"/>
                <w:sz w:val="28"/>
                <w:szCs w:val="28"/>
              </w:rPr>
              <w:t>Черноморец</w:t>
            </w:r>
            <w:r w:rsidR="006B2571" w:rsidRPr="00E16F35">
              <w:rPr>
                <w:color w:val="000000"/>
                <w:sz w:val="28"/>
                <w:szCs w:val="28"/>
              </w:rPr>
              <w:t>»</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68 482,3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71 427,4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74 273,4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Государственные казенные учреждения службы семьи и демографического развития Самарской области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5 088 357,0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5 088 357,0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5 088 357,0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Комплектование и поставка подарочных новогодних кондитерских наборов органам местного самоуправления Самарской </w:t>
            </w:r>
            <w:r w:rsidRPr="00E16F35">
              <w:rPr>
                <w:color w:val="000000"/>
                <w:sz w:val="28"/>
                <w:szCs w:val="28"/>
              </w:rPr>
              <w:lastRenderedPageBreak/>
              <w:t>области в целях бесплатного обеспечения подарочными новогодними кондитерскими наборами детей в возрасте от 2 до 17 лет (по состоянию на 31 декабря текущего года), проживающих на территории соответствующего муниципального образования Самарской области и относящихся к категории детей-инвалидов, детей-сирот, детей, оставшихся без попечения родителей, детей лиц, принимающих (принимавших) участие в специальной военной операции, детей из семей, получающих ежемесячное пособие в связи с рождением и воспитанием ребенка в соответствии с Федеральным законом «О государственных пособиях гражданам, имеющим детей»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163 591,2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163 591,2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163 591,2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Предоставление местным бюджетам субвенций из областного бюджета в целях обеспечения отдельных переданных государственных полномочий по обеспечению отдыха детей в каникулярное время в лагерях с дневным пребыванием </w:t>
            </w:r>
            <w:r w:rsidRPr="00E16F35">
              <w:rPr>
                <w:color w:val="000000"/>
                <w:sz w:val="28"/>
                <w:szCs w:val="28"/>
              </w:rPr>
              <w:lastRenderedPageBreak/>
              <w:t>детей, организованных образовательными организациями в Самарской области, осуществляющими организацию отдыха и оздоровления обучающихся в каникулярное время</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284 614,9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284 614,9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284 614,9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ежемесячной денежной выплаты семьям с детьми, больными фенилкетонурией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6 259,2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6 259,2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6 259,2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гражданам, имеющим трех и более детей, однократно с их письменного согласия социальной выплаты взамен земельного участка, предоставляемого им в собственность бесплатно</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150 000,0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150 000,0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150 000,0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Государственная программа Самарской области «Развитие градостроительной деятельности и жилищного строительства в Самарской области»</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987 741,8</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978 077,9</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1 010 505,7</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Процессная часть</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987 741,8</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978 077,9</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1 010 505,7</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Предоставление субсидий некоммерческим организациям, не являющимся государственными (муниципальными) учреждениями, на </w:t>
            </w:r>
            <w:r w:rsidRPr="00E16F35">
              <w:rPr>
                <w:color w:val="000000"/>
                <w:sz w:val="28"/>
                <w:szCs w:val="28"/>
              </w:rPr>
              <w:lastRenderedPageBreak/>
              <w:t>предоставление государственной услуги по предоставлению социальных выплат в виде компенсации молодым семьям при рождении (усыновлении) ребенка</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7 896,0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7 896,0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7 896,0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субсидий местным бюджетам в целях софинансирования расходных обязательств муниципальных образований в Самарской области на реализацию мероприятий по обеспечению жильем молодых семей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28 918,0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28 918,0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28 918,0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субсидий из областного бюджета некоммерческим организациям, не являющимся государственными (муниципальными) учреждениями, на реализацию мероприятий по предоставлению социальных выплат на приобретение (строительство) жилых помещений многодетным семьям с шестью и более детьми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66 000,0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66 000,0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66 000,0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Предоставление субвенций бюджетам муниципальных образований Самарской области на исполнение переданных полномочий на однократное </w:t>
            </w:r>
            <w:r w:rsidRPr="00E16F35">
              <w:rPr>
                <w:color w:val="000000"/>
                <w:sz w:val="28"/>
                <w:szCs w:val="28"/>
              </w:rPr>
              <w:lastRenderedPageBreak/>
              <w:t>предоставление за счет средств бюджета Самарской области выплаты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90 000,0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90 000,0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90 000,0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786 833,1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785 263,9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817 691,7</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Предоставление субсидий из областного бюджета местным бюджетам в целях софинансирования расходных обязательств муниципальных образований </w:t>
            </w:r>
            <w:r w:rsidRPr="00E16F35">
              <w:rPr>
                <w:color w:val="000000"/>
                <w:sz w:val="28"/>
                <w:szCs w:val="28"/>
              </w:rPr>
              <w:lastRenderedPageBreak/>
              <w:t>в Самарской области по образованию земельных участков, предоставляемых бесплатно в собственность гражданам, имеющим трех и более детей, из земель, находящихся в муниципальной собственности и (или) государственная собственность на которые не разграничена, в том числе для индивидуального жилищного строительства</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8 094,6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sz w:val="20"/>
                <w:szCs w:val="20"/>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Государственная программа Самарской области «Содействие занятости населения Самарской области»</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25 905,0</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25 905,0</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25 905,0</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Процессная часть</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25 905,0</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25 905,0</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25 905,0</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Организация временного трудоустройства несовершеннолетних граждан в возрасте от 14 до 18 лет в свободное от учебы время</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25 905,0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25 905,0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25 905,0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Государственная программа Самарской области «Развитие образования и повышение эффективности реализации молодежной политики в Самарской области»</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2 917 066,4</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2 888 796,9</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2 887 815,9</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Проектная часть</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661 922,9</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630 807,4</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630 807,4</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Самарской области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661 922,9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630 807,4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630 807,4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Процессная часть</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2 255 143,5</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2 257 989,5</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2 257 008,5</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субсидий из областного бюджета местным бюджетам в целях софинансирования расходных обязательств муниципальных образований в Самарской области по организации и проведению мероприятий с несовершеннолетними в период каникул и свободное от учебы время</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50 000,0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мер социальной поддержки обучающимся, в том числе социального обеспечения детям-сиротам, детям, оставшимся без попечения родителей, лицам из числа детей-сирот и лицам из числа детей, оставшихся без попечения родителей, а также инвалидам</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697 971,0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700 817,0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699 836,0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lastRenderedPageBreak/>
              <w:t>Предоставление субсидии из областного бюджета государственным образовательным учреждениям Самарской области, реализующим основную общеобразовательную программу дошкольного образования, на осуществление присмотра и ухода за детьми-сиротами и детьми, оставшимися без попечения родителей, детьми-инвалидами, детьми с ограниченными возможностями здоровья, детьми с туберкулезной интоксикацией, плата за присмотр и уход за которыми в указанных учреждениях с родителей не взимается, а также на осуществление присмотра и ухода за детьми из многодетных семей, имеющих трех и более несовершеннолетних детей, плата за присмотр и уход за которыми взимается с родителей (законных представителей) в размере, не превышающем 50% от установленной платы за присмотр и уход за ребенком в указанных учреждениях</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348 756,0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348 756,0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348 756,0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lastRenderedPageBreak/>
              <w:t>Обеспечение одноразовым питанием детей из многодетных семей, обучающихся в государственных образовательных организациях Самарской области, подведомственных министерству образования Самарской области, реализующих программы основного общего, среднего общего и среднего профессионального образования (по очной форме обучения)</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346 271,1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346 271,1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346 271,1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Обеспечение двухразовым бесплатным горячим питанием обучающихся 5 - 11 классов государственных образовательных учреждений Самарской области, реализующих основные образовательные программы начального общего, основного общего и среднего общего образования, один из родителей (законных представителей) которых относится к категории лиц, принимающих участие в специальной военной операции, перечень которых установлен Правительством Самарской области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184 062,6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184 062,6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184 062,6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lastRenderedPageBreak/>
              <w:t>Обеспечение двухразовым бесплатным горячим питанием студентов государственных образовательных учреждений Самарской области, реализующих программы среднего профессионального образования, обучающихся по очной форме обучения, один из родителей (законных представителей) которых относится к категории лиц, принимающих участие в специальной военной операции, перечень которых установлен Правительством Самарской области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76 940,0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76 940,0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76 940,0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Осуществление присмотра и ухода за детьми в части взимания родительской платы за ребенка, один из родителей (законных представителей) которого относится к категории лиц, принимающих участие в специальной военной операции, перечень которых установлен Правительством Самарской области, в государственных образовательных организациях в Самарской области, </w:t>
            </w:r>
            <w:r w:rsidRPr="00E16F35">
              <w:rPr>
                <w:color w:val="000000"/>
                <w:sz w:val="28"/>
                <w:szCs w:val="28"/>
              </w:rPr>
              <w:lastRenderedPageBreak/>
              <w:t>реализующих основную общеобразовательную программу дошкольного образования</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71 897,6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71 897,6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71 897,6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Обеспечение второго приема бесплатного горячего питания для обучающихся 1 - 4 классов государственных образовательных учреждений Самарской области, реализующих основные образовательные программы начального общего, основного общего и среднего общего образования, один из родителей (законных представителей) которых относится к категории лиц, принимающих участие в специальной военной операции, перечень которых установлен Правительством Самарской области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57 662,3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57 662,3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57 662,3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Обеспечение предоставления двухразового бесплатного питания или денежной компенсации обучающимся с ограниченными возможностями здоровья в государственных бюджетных образовательных учреждениях Самарской области и государственных автономных </w:t>
            </w:r>
            <w:r w:rsidRPr="00E16F35">
              <w:rPr>
                <w:color w:val="000000"/>
                <w:sz w:val="28"/>
                <w:szCs w:val="28"/>
              </w:rPr>
              <w:lastRenderedPageBreak/>
              <w:t>образовательных учреждениях Самарской области, подведомственных министерству образования Самарской области, реализующих основные образовательные программы начального общего, основного общего, среднего общего образования, образовательные программы профессиональной подготовки по профессиям рабочих, должностям служащих, образовательным программам среднего профессионального образования по очной форме обучения, не проживающим в указанных организациях и нуждающимся в предоставлении бесплатного питания согласно заявлениям родителей (законных представителей)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421 583,0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421 583,0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421 583,0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Государственная программа Самарской области «Развитие здравоохранения в Самарской области»</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385 257,7</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582 910,8</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306 382,0</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Проектная часть</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98 316,9</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281 175,6</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sz w:val="20"/>
                <w:szCs w:val="20"/>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Оснащение (дооснащение и (или) переоснащение) медицинскими изделиями региональных детских больниц</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51 195,9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67 621,8</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sz w:val="20"/>
                <w:szCs w:val="20"/>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lastRenderedPageBreak/>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747" w:type="dxa"/>
            <w:tcBorders>
              <w:top w:val="nil"/>
              <w:left w:val="nil"/>
              <w:bottom w:val="nil"/>
              <w:right w:val="nil"/>
            </w:tcBorders>
          </w:tcPr>
          <w:p w:rsidR="005D1E9C" w:rsidRPr="00E16F35" w:rsidRDefault="005D1E9C" w:rsidP="005D1E9C">
            <w:pP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6 453,4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sz w:val="20"/>
                <w:szCs w:val="20"/>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747" w:type="dxa"/>
            <w:tcBorders>
              <w:top w:val="nil"/>
              <w:left w:val="nil"/>
              <w:bottom w:val="nil"/>
              <w:right w:val="nil"/>
            </w:tcBorders>
          </w:tcPr>
          <w:p w:rsidR="005D1E9C" w:rsidRPr="00E16F35" w:rsidRDefault="005D1E9C" w:rsidP="005D1E9C">
            <w:pP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27 313,0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sz w:val="20"/>
                <w:szCs w:val="20"/>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47 121,0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179 787,4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sz w:val="20"/>
                <w:szCs w:val="20"/>
              </w:rPr>
            </w:pPr>
          </w:p>
        </w:tc>
        <w:tc>
          <w:tcPr>
            <w:tcW w:w="1747" w:type="dxa"/>
            <w:tcBorders>
              <w:top w:val="nil"/>
              <w:left w:val="nil"/>
              <w:bottom w:val="nil"/>
              <w:right w:val="nil"/>
            </w:tcBorders>
          </w:tcPr>
          <w:p w:rsidR="005D1E9C" w:rsidRPr="00E16F35" w:rsidRDefault="005D1E9C" w:rsidP="005D1E9C">
            <w:pPr>
              <w:jc w:val="center"/>
              <w:rPr>
                <w:sz w:val="20"/>
                <w:szCs w:val="20"/>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Процессная часть</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286 940,8</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301 735,2</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306 382,0</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Предоставление субсидий государственным бюджетным профессиональным образовательным </w:t>
            </w:r>
            <w:r w:rsidRPr="00E16F35">
              <w:rPr>
                <w:color w:val="000000"/>
                <w:sz w:val="28"/>
                <w:szCs w:val="28"/>
              </w:rPr>
              <w:lastRenderedPageBreak/>
              <w:t>учреждениям, подведомственным министерству здравоохранения Самарской области, на обеспечение бесплатным питанием обучающихся из многодетных семей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17 871,8</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18 180,6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18 352,8</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субсидий государственным учреждениям, подведомственным министерству здравоохранения Самарской области, на материальную и социальную поддержку граждан, обучающихся за счет средств бюджета Самарской области по основным общеобразовательным программам, основным профессиональным образовательным программам, основным программам профессионального обучения</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113 901,0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126 919,7</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129 401,4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Предоставление субсидий государственным бюджетным профессиональным образовательным учреждениям, подведомственным министерству здравоохранения Самарской области, на обеспечение предоставления двухразового бесплатного питания или </w:t>
            </w:r>
            <w:r w:rsidRPr="00E16F35">
              <w:rPr>
                <w:color w:val="000000"/>
                <w:sz w:val="28"/>
                <w:szCs w:val="28"/>
              </w:rPr>
              <w:lastRenderedPageBreak/>
              <w:t>денежной компенсации обучающимся с ограниченными возможностями здоровья, не проживающим в данном государственном бюджетном профессиональном образовательном учреждении и нуждающимся в предоставлении бесплатного питания, согласно заявлениям родителей (законных представителей)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2 982,4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2 969,6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2 981,6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004710" w:rsidP="00004710">
            <w:pPr>
              <w:rPr>
                <w:color w:val="000000"/>
                <w:sz w:val="28"/>
                <w:szCs w:val="28"/>
              </w:rPr>
            </w:pPr>
            <w:r w:rsidRPr="00E16F35">
              <w:rPr>
                <w:color w:val="000000"/>
                <w:sz w:val="28"/>
                <w:szCs w:val="28"/>
              </w:rPr>
              <w:t xml:space="preserve">Предоставление субсидий государственным бюджетным профессиональным образовательным учреждениям, подведомственным министерству здравоохранения Самарской области, на обеспечение двухразовым бесплатным питанием (предоставление выплаты на питание) обучающихся в государственных бюджетных профессиональных образовательных учреждениях, подведомственных министерству здравоохранения Самарской области, в том числе получающих образование с полным возмещением затрат </w:t>
            </w:r>
            <w:r w:rsidRPr="00E16F35">
              <w:rPr>
                <w:color w:val="000000"/>
                <w:sz w:val="28"/>
                <w:szCs w:val="28"/>
              </w:rPr>
              <w:lastRenderedPageBreak/>
              <w:t>на обучение студентов, которые являются детьми (пасынками) лиц, принимающих (принимавших) участие в специальной военной операции, и других категорий лиц, перечень которых определен приложением 10 к государственной программе Самарской области «Развитие здравоохранения в Самарской области»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21 103,5</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22 232,2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24 213,1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Обеспечение продуктами лечебного питания и энергетическими модулями детей с паллиативным статусом</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64 077,6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64 077,6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64 077,6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приобретение адаптированных молочных смесей детям, рожденным от ВИЧ-инфицированных матерей, с целью профилактики передачи ВИЧ-инфекции при грудном вскармливании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21 921,1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21 921,1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21 921,1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Реализация мероприятий по проведению массового обследования новорожденных на врожденные и (или) наследственные </w:t>
            </w:r>
            <w:r w:rsidRPr="00E16F35">
              <w:rPr>
                <w:color w:val="000000"/>
                <w:sz w:val="28"/>
                <w:szCs w:val="28"/>
              </w:rPr>
              <w:lastRenderedPageBreak/>
              <w:t>заболевания (расширенный неонатальный скрининг)</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45 083,4</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45 434,5</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45 434,5</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Государственная программа Самарской области «Развитие транспортной системы Самарской области»</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115 207,1</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115 207,1</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115 207,1</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Процессная часть</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115 207,1</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115 207,1</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115 207,1</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субсидий юридическим лицам, индивидуальным предпринимателям - производителям услуг по перевозке автомобильным транспортом общего пользования, городским наземным электрическим транспортом, метрополитеном обучающихся общеобразовательных организаций из многодетных семей по социальным картам для обучающихся общеобразовательных организаций из многодетных семей в целях возмещения недополученных в предыдущем и (или) текущем финансовых годах доходов в связи с выполнением перевозок данной категории граждан</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112 507,1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112 507,1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112 507,1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Предоставление иных межбюджетных трансфертов из областного бюджета </w:t>
            </w:r>
            <w:r w:rsidRPr="00E16F35">
              <w:rPr>
                <w:color w:val="000000"/>
                <w:sz w:val="28"/>
                <w:szCs w:val="28"/>
              </w:rPr>
              <w:lastRenderedPageBreak/>
              <w:t>местным бюджетам в целях возмещения недополученных доходов муниципальным учреждениям, оказывающим услуги по перевозке автомобильным транспортом общего пользования, городским наземным электрическим транспортом, метрополитеном обучающихся общеобразовательных организаций из многодетных семей по социальным картам для обучающихся общеобразовательных организаций из многодетных семей</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2 700,0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2 700,0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2 700,0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Государственная программа Самарской области «Развитие культуры в Самарской области»</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22 140,2</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21 813,1</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21 813,1</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t>Процессная часть</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22 140,2</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21 813,1</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21 813,1</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мер социальной поддержки обучающимся, в том числе социального обеспечения детям-сиротам, детям, оставшимся без попечения родителей, лицам из числа детей-сирот и лицам из числа детей, оставшихся без попечения родителей, а также инвалидам</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13 256,1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13 256,1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13 256,1</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lastRenderedPageBreak/>
              <w:t>Финансовое обеспечение (возмещение) расходов, связанных с предоставлением одноразового питания детям из многодетных семей, обучающихся в государственных образовательных организациях Самарской области, реализующих программы среднего профессионального образования (по очной форме обучения)</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5 649,9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5 441,8</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5 441,8</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Обеспечение двухразовым бесплатным горячим питанием студентов государственных образовательных учреждений Самарской области, реализующих программы среднего профессионального образования, обучающихся по очной форме обучения, один из родителей (законных представителей) которых относится к категории лиц, принимающих участие в специальной военной операции, перечень которых установлен Правительством Самарской области</w:t>
            </w:r>
          </w:p>
          <w:p w:rsidR="00FA58B7" w:rsidRPr="00E16F35" w:rsidRDefault="00FA58B7" w:rsidP="005D1E9C">
            <w:pP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3 234,3</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3 115,2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3 115,2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b/>
                <w:bCs/>
                <w:color w:val="000000"/>
                <w:sz w:val="28"/>
                <w:szCs w:val="28"/>
              </w:rPr>
            </w:pPr>
            <w:r w:rsidRPr="00E16F35">
              <w:rPr>
                <w:b/>
                <w:bCs/>
                <w:color w:val="000000"/>
                <w:sz w:val="28"/>
                <w:szCs w:val="28"/>
              </w:rPr>
              <w:lastRenderedPageBreak/>
              <w:t>Непрограммные направления расходов</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332 364,4</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332 122,8</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r w:rsidRPr="00E16F35">
              <w:rPr>
                <w:b/>
                <w:bCs/>
                <w:color w:val="000000"/>
                <w:sz w:val="28"/>
                <w:szCs w:val="28"/>
              </w:rPr>
              <w:t>297 037,4</w:t>
            </w:r>
          </w:p>
        </w:tc>
        <w:tc>
          <w:tcPr>
            <w:tcW w:w="1747" w:type="dxa"/>
            <w:tcBorders>
              <w:top w:val="nil"/>
              <w:left w:val="nil"/>
              <w:bottom w:val="nil"/>
              <w:right w:val="nil"/>
            </w:tcBorders>
          </w:tcPr>
          <w:p w:rsidR="005D1E9C" w:rsidRPr="00E16F35" w:rsidRDefault="005D1E9C" w:rsidP="005D1E9C">
            <w:pPr>
              <w:jc w:val="center"/>
              <w:rPr>
                <w:b/>
                <w:bCs/>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Субвенции на исполнение переданных государственных полномочий по предоставлению единовременной социальной выплаты на ремонт нуждающегося в ремонте жилого помещения размером не менее 14 квадратных метров общей площади, принадлежащего единолично лицу из числа детей-сирот и детей, оставшихся без попечения родителей, на праве собственности и находящегося на территории Самарской области</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6 040,2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5 798,6</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3 140,9</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E16F35"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Предоставление субвенций бюджетам муниципальных образований Самарской области на исполнение переданных государственных полномочий по осуществлению денежных выплат на вознаграждение, причитающееся приемному родителю, патронатному воспитателю</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227 313,0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227 313,0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227 313,0</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r>
      <w:tr w:rsidR="005D1E9C" w:rsidRPr="006B347B" w:rsidTr="00846030">
        <w:trPr>
          <w:trHeight w:val="20"/>
          <w:jc w:val="center"/>
        </w:trPr>
        <w:tc>
          <w:tcPr>
            <w:tcW w:w="5427" w:type="dxa"/>
            <w:tcBorders>
              <w:top w:val="nil"/>
              <w:left w:val="nil"/>
              <w:bottom w:val="nil"/>
              <w:right w:val="nil"/>
            </w:tcBorders>
          </w:tcPr>
          <w:p w:rsidR="005D1E9C" w:rsidRPr="00E16F35" w:rsidRDefault="005D1E9C" w:rsidP="005D1E9C">
            <w:pPr>
              <w:rPr>
                <w:color w:val="000000"/>
                <w:sz w:val="28"/>
                <w:szCs w:val="28"/>
              </w:rPr>
            </w:pPr>
            <w:r w:rsidRPr="00E16F35">
              <w:rPr>
                <w:color w:val="000000"/>
                <w:sz w:val="28"/>
                <w:szCs w:val="28"/>
              </w:rPr>
              <w:t xml:space="preserve">Предоставление из областного бюджета иных межбюджетных трансфертов </w:t>
            </w:r>
            <w:r w:rsidRPr="00E16F35">
              <w:rPr>
                <w:color w:val="000000"/>
                <w:sz w:val="28"/>
                <w:szCs w:val="28"/>
              </w:rPr>
              <w:lastRenderedPageBreak/>
              <w:t>бюджетам муниципальных образований Самарской области на разрешение проблем в сфере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в том числе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lastRenderedPageBreak/>
              <w:t>99 011,2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Pr="00E16F35" w:rsidRDefault="005D1E9C" w:rsidP="005D1E9C">
            <w:pPr>
              <w:jc w:val="center"/>
              <w:rPr>
                <w:color w:val="000000"/>
                <w:sz w:val="28"/>
                <w:szCs w:val="28"/>
              </w:rPr>
            </w:pPr>
            <w:r w:rsidRPr="00E16F35">
              <w:rPr>
                <w:color w:val="000000"/>
                <w:sz w:val="28"/>
                <w:szCs w:val="28"/>
              </w:rPr>
              <w:t>99 011,2</w:t>
            </w:r>
          </w:p>
        </w:tc>
        <w:tc>
          <w:tcPr>
            <w:tcW w:w="1747" w:type="dxa"/>
            <w:tcBorders>
              <w:top w:val="nil"/>
              <w:left w:val="nil"/>
              <w:bottom w:val="nil"/>
              <w:right w:val="nil"/>
            </w:tcBorders>
          </w:tcPr>
          <w:p w:rsidR="005D1E9C" w:rsidRPr="00E16F35" w:rsidRDefault="005D1E9C" w:rsidP="005D1E9C">
            <w:pPr>
              <w:jc w:val="center"/>
              <w:rPr>
                <w:color w:val="000000"/>
                <w:sz w:val="28"/>
                <w:szCs w:val="28"/>
              </w:rPr>
            </w:pPr>
          </w:p>
        </w:tc>
        <w:tc>
          <w:tcPr>
            <w:tcW w:w="1747" w:type="dxa"/>
            <w:tcBorders>
              <w:top w:val="nil"/>
              <w:left w:val="nil"/>
              <w:bottom w:val="nil"/>
              <w:right w:val="nil"/>
            </w:tcBorders>
          </w:tcPr>
          <w:p w:rsidR="005D1E9C" w:rsidRDefault="005D1E9C" w:rsidP="005D1E9C">
            <w:pPr>
              <w:jc w:val="center"/>
              <w:rPr>
                <w:color w:val="000000"/>
                <w:sz w:val="28"/>
                <w:szCs w:val="28"/>
              </w:rPr>
            </w:pPr>
            <w:r w:rsidRPr="00E16F35">
              <w:rPr>
                <w:color w:val="000000"/>
                <w:sz w:val="28"/>
                <w:szCs w:val="28"/>
              </w:rPr>
              <w:t>66 583,4</w:t>
            </w:r>
          </w:p>
        </w:tc>
        <w:tc>
          <w:tcPr>
            <w:tcW w:w="1747" w:type="dxa"/>
            <w:tcBorders>
              <w:top w:val="nil"/>
              <w:left w:val="nil"/>
              <w:bottom w:val="nil"/>
              <w:right w:val="nil"/>
            </w:tcBorders>
          </w:tcPr>
          <w:p w:rsidR="005D1E9C" w:rsidRDefault="005D1E9C" w:rsidP="005D1E9C">
            <w:pPr>
              <w:jc w:val="center"/>
              <w:rPr>
                <w:color w:val="000000"/>
                <w:sz w:val="28"/>
                <w:szCs w:val="28"/>
              </w:rPr>
            </w:pPr>
          </w:p>
        </w:tc>
      </w:tr>
    </w:tbl>
    <w:p w:rsidR="00801645" w:rsidRPr="00EF0525" w:rsidRDefault="00801645" w:rsidP="00801645">
      <w:pPr>
        <w:ind w:right="113"/>
        <w:jc w:val="right"/>
        <w:rPr>
          <w:sz w:val="28"/>
          <w:szCs w:val="28"/>
        </w:rPr>
      </w:pPr>
    </w:p>
    <w:p w:rsidR="00801645" w:rsidRDefault="00801645"/>
    <w:sectPr w:rsidR="00801645" w:rsidSect="00801645">
      <w:headerReference w:type="even" r:id="rId6"/>
      <w:headerReference w:type="default" r:id="rId7"/>
      <w:headerReference w:type="first" r:id="rId8"/>
      <w:pgSz w:w="16838" w:h="11906" w:orient="landscape" w:code="9"/>
      <w:pgMar w:top="993" w:right="822" w:bottom="851" w:left="1134" w:header="851"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2767" w:rsidRDefault="00152767" w:rsidP="00801645">
      <w:r>
        <w:separator/>
      </w:r>
    </w:p>
  </w:endnote>
  <w:endnote w:type="continuationSeparator" w:id="0">
    <w:p w:rsidR="00152767" w:rsidRDefault="00152767" w:rsidP="00801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2767" w:rsidRDefault="00152767" w:rsidP="00801645">
      <w:r>
        <w:separator/>
      </w:r>
    </w:p>
  </w:footnote>
  <w:footnote w:type="continuationSeparator" w:id="0">
    <w:p w:rsidR="00152767" w:rsidRDefault="00152767" w:rsidP="00801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1645" w:rsidRDefault="00801645" w:rsidP="004405A8">
    <w:pPr>
      <w:pStyle w:val="ac"/>
      <w:framePr w:wrap="around" w:vAnchor="text" w:hAnchor="margin" w:xAlign="center" w:y="1"/>
      <w:rPr>
        <w:rStyle w:val="ae"/>
        <w:rFonts w:eastAsiaTheme="majorEastAsia"/>
      </w:rPr>
    </w:pPr>
    <w:r>
      <w:rPr>
        <w:rStyle w:val="ae"/>
        <w:rFonts w:eastAsiaTheme="majorEastAsia"/>
      </w:rPr>
      <w:fldChar w:fldCharType="begin"/>
    </w:r>
    <w:r>
      <w:rPr>
        <w:rStyle w:val="ae"/>
        <w:rFonts w:eastAsiaTheme="majorEastAsia"/>
      </w:rPr>
      <w:instrText xml:space="preserve">PAGE  </w:instrText>
    </w:r>
    <w:r>
      <w:rPr>
        <w:rStyle w:val="ae"/>
        <w:rFonts w:eastAsiaTheme="majorEastAsia"/>
      </w:rPr>
      <w:fldChar w:fldCharType="end"/>
    </w:r>
  </w:p>
  <w:p w:rsidR="00801645" w:rsidRDefault="0080164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1774861"/>
      <w:docPartObj>
        <w:docPartGallery w:val="Page Numbers (Top of Page)"/>
        <w:docPartUnique/>
      </w:docPartObj>
    </w:sdtPr>
    <w:sdtEndPr/>
    <w:sdtContent>
      <w:p w:rsidR="00801645" w:rsidRDefault="00801645">
        <w:pPr>
          <w:pStyle w:val="ac"/>
          <w:jc w:val="center"/>
        </w:pPr>
        <w:r>
          <w:fldChar w:fldCharType="begin"/>
        </w:r>
        <w:r>
          <w:instrText>PAGE   \* MERGEFORMAT</w:instrText>
        </w:r>
        <w:r>
          <w:fldChar w:fldCharType="separate"/>
        </w:r>
        <w:r>
          <w:rPr>
            <w:lang w:val="ru-RU"/>
          </w:rPr>
          <w:t>2</w:t>
        </w:r>
        <w:r>
          <w:fldChar w:fldCharType="end"/>
        </w:r>
      </w:p>
    </w:sdtContent>
  </w:sdt>
  <w:p w:rsidR="00801645" w:rsidRPr="002D3605" w:rsidRDefault="00801645" w:rsidP="002D3605">
    <w:pPr>
      <w:pStyle w:val="ac"/>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1645" w:rsidRDefault="00801645">
    <w:pPr>
      <w:pStyle w:val="ac"/>
      <w:jc w:val="center"/>
    </w:pPr>
  </w:p>
  <w:p w:rsidR="00801645" w:rsidRDefault="00801645">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645"/>
    <w:rsid w:val="00004710"/>
    <w:rsid w:val="000F7B3F"/>
    <w:rsid w:val="00104184"/>
    <w:rsid w:val="00137610"/>
    <w:rsid w:val="0014692D"/>
    <w:rsid w:val="00152767"/>
    <w:rsid w:val="00274508"/>
    <w:rsid w:val="002948D3"/>
    <w:rsid w:val="003F7ED7"/>
    <w:rsid w:val="00454903"/>
    <w:rsid w:val="00567A1A"/>
    <w:rsid w:val="005A486A"/>
    <w:rsid w:val="005B2703"/>
    <w:rsid w:val="005D1E9C"/>
    <w:rsid w:val="005F5F2A"/>
    <w:rsid w:val="00613E97"/>
    <w:rsid w:val="006350A5"/>
    <w:rsid w:val="006B2571"/>
    <w:rsid w:val="006F363B"/>
    <w:rsid w:val="00801645"/>
    <w:rsid w:val="009E5542"/>
    <w:rsid w:val="00AE7695"/>
    <w:rsid w:val="00C07777"/>
    <w:rsid w:val="00C36675"/>
    <w:rsid w:val="00C83690"/>
    <w:rsid w:val="00E16F35"/>
    <w:rsid w:val="00E25B4D"/>
    <w:rsid w:val="00F421A1"/>
    <w:rsid w:val="00F53DED"/>
    <w:rsid w:val="00FA58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73E7FB-B322-44F6-A8BE-37C0BA020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645"/>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80164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80164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80164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801645"/>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rsid w:val="00801645"/>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rsid w:val="00801645"/>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801645"/>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801645"/>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801645"/>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64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0164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0164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0164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0164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016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645"/>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6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645"/>
    <w:rPr>
      <w:rFonts w:eastAsiaTheme="majorEastAsia" w:cstheme="majorBidi"/>
      <w:color w:val="272727" w:themeColor="text1" w:themeTint="D8"/>
    </w:rPr>
  </w:style>
  <w:style w:type="paragraph" w:styleId="a3">
    <w:name w:val="Title"/>
    <w:basedOn w:val="a"/>
    <w:next w:val="a"/>
    <w:link w:val="a4"/>
    <w:uiPriority w:val="10"/>
    <w:qFormat/>
    <w:rsid w:val="0080164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8016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64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80164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645"/>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801645"/>
    <w:rPr>
      <w:i/>
      <w:iCs/>
      <w:color w:val="404040" w:themeColor="text1" w:themeTint="BF"/>
    </w:rPr>
  </w:style>
  <w:style w:type="paragraph" w:styleId="a7">
    <w:name w:val="List Paragraph"/>
    <w:basedOn w:val="a"/>
    <w:uiPriority w:val="34"/>
    <w:qFormat/>
    <w:rsid w:val="00801645"/>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801645"/>
    <w:rPr>
      <w:i/>
      <w:iCs/>
      <w:color w:val="0F4761" w:themeColor="accent1" w:themeShade="BF"/>
    </w:rPr>
  </w:style>
  <w:style w:type="paragraph" w:styleId="a9">
    <w:name w:val="Intense Quote"/>
    <w:basedOn w:val="a"/>
    <w:next w:val="a"/>
    <w:link w:val="aa"/>
    <w:uiPriority w:val="30"/>
    <w:qFormat/>
    <w:rsid w:val="0080164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a">
    <w:name w:val="Выделенная цитата Знак"/>
    <w:basedOn w:val="a0"/>
    <w:link w:val="a9"/>
    <w:uiPriority w:val="30"/>
    <w:rsid w:val="00801645"/>
    <w:rPr>
      <w:i/>
      <w:iCs/>
      <w:color w:val="0F4761" w:themeColor="accent1" w:themeShade="BF"/>
    </w:rPr>
  </w:style>
  <w:style w:type="character" w:styleId="ab">
    <w:name w:val="Intense Reference"/>
    <w:basedOn w:val="a0"/>
    <w:uiPriority w:val="32"/>
    <w:qFormat/>
    <w:rsid w:val="00801645"/>
    <w:rPr>
      <w:b/>
      <w:bCs/>
      <w:smallCaps/>
      <w:color w:val="0F4761" w:themeColor="accent1" w:themeShade="BF"/>
      <w:spacing w:val="5"/>
    </w:rPr>
  </w:style>
  <w:style w:type="paragraph" w:styleId="ac">
    <w:name w:val="header"/>
    <w:basedOn w:val="a"/>
    <w:link w:val="ad"/>
    <w:uiPriority w:val="99"/>
    <w:rsid w:val="00801645"/>
    <w:pPr>
      <w:tabs>
        <w:tab w:val="center" w:pos="4677"/>
        <w:tab w:val="right" w:pos="9355"/>
      </w:tabs>
    </w:pPr>
    <w:rPr>
      <w:lang w:val="x-none"/>
    </w:rPr>
  </w:style>
  <w:style w:type="character" w:customStyle="1" w:styleId="ad">
    <w:name w:val="Верхний колонтитул Знак"/>
    <w:basedOn w:val="a0"/>
    <w:link w:val="ac"/>
    <w:uiPriority w:val="99"/>
    <w:rsid w:val="00801645"/>
    <w:rPr>
      <w:rFonts w:ascii="Times New Roman" w:eastAsia="Times New Roman" w:hAnsi="Times New Roman" w:cs="Times New Roman"/>
      <w:kern w:val="0"/>
      <w:lang w:val="x-none" w:eastAsia="ru-RU"/>
      <w14:ligatures w14:val="none"/>
    </w:rPr>
  </w:style>
  <w:style w:type="character" w:styleId="ae">
    <w:name w:val="page number"/>
    <w:basedOn w:val="a0"/>
    <w:rsid w:val="00801645"/>
  </w:style>
  <w:style w:type="paragraph" w:styleId="af">
    <w:name w:val="footer"/>
    <w:basedOn w:val="a"/>
    <w:link w:val="af0"/>
    <w:uiPriority w:val="99"/>
    <w:unhideWhenUsed/>
    <w:rsid w:val="00801645"/>
    <w:pPr>
      <w:tabs>
        <w:tab w:val="center" w:pos="4677"/>
        <w:tab w:val="right" w:pos="9355"/>
      </w:tabs>
    </w:pPr>
  </w:style>
  <w:style w:type="character" w:customStyle="1" w:styleId="af0">
    <w:name w:val="Нижний колонтитул Знак"/>
    <w:basedOn w:val="a0"/>
    <w:link w:val="af"/>
    <w:uiPriority w:val="99"/>
    <w:rsid w:val="00801645"/>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31</Pages>
  <Words>3880</Words>
  <Characters>22118</Characters>
  <Application>Microsoft Office Word</Application>
  <DocSecurity>0</DocSecurity>
  <Lines>184</Lines>
  <Paragraphs>51</Paragraphs>
  <ScaleCrop>false</ScaleCrop>
  <Company/>
  <LinksUpToDate>false</LinksUpToDate>
  <CharactersWithSpaces>25947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kiseleva</dc:creator>
  <cp:keywords/>
  <dc:description/>
  <cp:lastModifiedBy>kiseleva</cp:lastModifiedBy>
  <cp:revision>11</cp:revision>
  <dcterms:created xsi:type="dcterms:W3CDTF">2026-09-08T08:17:00Z</dcterms:created>
  <dcterms:modified xsi:type="dcterms:W3CDTF">2026-10-12T11:37:00Z</dcterms:modified>
</cp:coreProperties>
</file>