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D12" w:rsidRDefault="00540D1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40D12" w:rsidRDefault="00540D12">
      <w:pPr>
        <w:pStyle w:val="ConsPlusNormal"/>
        <w:jc w:val="both"/>
        <w:outlineLvl w:val="0"/>
      </w:pPr>
    </w:p>
    <w:p w:rsidR="00540D12" w:rsidRDefault="00540D12">
      <w:pPr>
        <w:pStyle w:val="ConsPlusTitle"/>
        <w:jc w:val="center"/>
        <w:outlineLvl w:val="0"/>
      </w:pPr>
      <w:r>
        <w:t>ПРАВИТЕЛЬСТВО САМАРСКОЙ ОБЛАСТИ</w:t>
      </w:r>
    </w:p>
    <w:p w:rsidR="00540D12" w:rsidRDefault="00540D12">
      <w:pPr>
        <w:pStyle w:val="ConsPlusTitle"/>
        <w:ind w:firstLine="540"/>
        <w:jc w:val="both"/>
      </w:pPr>
    </w:p>
    <w:p w:rsidR="00540D12" w:rsidRDefault="00540D12">
      <w:pPr>
        <w:pStyle w:val="ConsPlusTitle"/>
        <w:jc w:val="center"/>
      </w:pPr>
      <w:r>
        <w:t>ПОСТАНОВЛЕНИЕ</w:t>
      </w:r>
    </w:p>
    <w:p w:rsidR="00540D12" w:rsidRDefault="00540D12">
      <w:pPr>
        <w:pStyle w:val="ConsPlusTitle"/>
        <w:jc w:val="center"/>
      </w:pPr>
      <w:r>
        <w:t>от 23 июля 2018 г. N 417</w:t>
      </w:r>
    </w:p>
    <w:p w:rsidR="00540D12" w:rsidRDefault="00540D12">
      <w:pPr>
        <w:pStyle w:val="ConsPlusTitle"/>
        <w:ind w:firstLine="540"/>
        <w:jc w:val="both"/>
      </w:pPr>
    </w:p>
    <w:p w:rsidR="00540D12" w:rsidRDefault="00540D12">
      <w:pPr>
        <w:pStyle w:val="ConsPlusTitle"/>
        <w:jc w:val="center"/>
      </w:pPr>
      <w:r>
        <w:t>О ПОРЯДКЕ СОГЛАСОВАНИЯ БИЗНЕС-ПЛАНОВ ИНВЕСТИЦИОННЫХ ПРОЕКТОВ</w:t>
      </w:r>
    </w:p>
    <w:p w:rsidR="00540D12" w:rsidRDefault="00540D12">
      <w:pPr>
        <w:pStyle w:val="ConsPlusTitle"/>
        <w:jc w:val="center"/>
      </w:pPr>
      <w:r>
        <w:t>ОРГАНИЗАЦИЙ, ПРЕТЕНДУЮЩИХ НА ГОСУДАРСТВЕННУЮ ПОДДЕРЖКУ</w:t>
      </w:r>
    </w:p>
    <w:p w:rsidR="00540D12" w:rsidRDefault="00540D12">
      <w:pPr>
        <w:pStyle w:val="ConsPlusTitle"/>
        <w:jc w:val="center"/>
      </w:pPr>
      <w:r>
        <w:t>В ФОРМЕ ЛЬГОТНОГО НАЛОГООБЛОЖЕНИЯ, НА ТЕРРИТОРИИ</w:t>
      </w:r>
    </w:p>
    <w:p w:rsidR="00540D12" w:rsidRDefault="00540D12">
      <w:pPr>
        <w:pStyle w:val="ConsPlusTitle"/>
        <w:jc w:val="center"/>
      </w:pPr>
      <w:r>
        <w:t>САМАРСКОЙ ОБЛАСТИ</w:t>
      </w:r>
    </w:p>
    <w:p w:rsidR="00540D12" w:rsidRDefault="00540D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0D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Самарской области от 08.06.2022 </w:t>
            </w:r>
            <w:hyperlink r:id="rId5">
              <w:r>
                <w:rPr>
                  <w:color w:val="0000FF"/>
                </w:rPr>
                <w:t>N 421</w:t>
              </w:r>
            </w:hyperlink>
            <w:r>
              <w:rPr>
                <w:color w:val="392C69"/>
              </w:rPr>
              <w:t>,</w:t>
            </w:r>
          </w:p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22.02.2023 </w:t>
            </w:r>
            <w:hyperlink r:id="rId6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 xml:space="preserve">, от 13.02.2025 </w:t>
            </w:r>
            <w:hyperlink r:id="rId7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15.12.2025 </w:t>
            </w:r>
            <w:hyperlink r:id="rId8">
              <w:r>
                <w:rPr>
                  <w:color w:val="0000FF"/>
                </w:rPr>
                <w:t>N 793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t>В соответствии с законами Самарской области "</w:t>
      </w:r>
      <w:hyperlink r:id="rId9">
        <w:r>
          <w:rPr>
            <w:color w:val="0000FF"/>
          </w:rPr>
          <w:t>Об инвестициях</w:t>
        </w:r>
      </w:hyperlink>
      <w:r>
        <w:t xml:space="preserve"> и государственной поддержке инвестиционной деятельности в Самарской области", "</w:t>
      </w:r>
      <w:hyperlink r:id="rId10">
        <w:r>
          <w:rPr>
            <w:color w:val="0000FF"/>
          </w:rPr>
          <w:t>О налоге</w:t>
        </w:r>
      </w:hyperlink>
      <w:r>
        <w:t xml:space="preserve"> на имущество организаций на территории Самарской области" и "</w:t>
      </w:r>
      <w:hyperlink r:id="rId11">
        <w:r>
          <w:rPr>
            <w:color w:val="0000FF"/>
          </w:rPr>
          <w:t>О пониженных ставках</w:t>
        </w:r>
      </w:hyperlink>
      <w:r>
        <w:t xml:space="preserve"> налога на прибыль организаций, зачисляемого в областной бюджет" Правительство Самарской области постановляет: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согласования бизнес-планов инвестиционных проектов организаций, претендующих на государственную поддержку в форме льготного налогообложения, на территории Самарской области (далее - Порядок).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2. Установить, что согласование бизнес-планов инвестиционных проектов организаций, претендующих на государственную поддержку в форме льготного налогообложения, на территории Самарской области осуществляется: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отношении организаций, заявивших свое право на получение государственной поддержки в форме льготного налогообложения до 1 января 2019 года, в соответствии с </w:t>
      </w:r>
      <w:hyperlink r:id="rId12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развития, инвестиций и торговли Самарской области от 30.03.2007 N 6 "Об утверждении порядка согласования бизнес-планов инвестиционных проектов организаций, претендующих на государственную поддержку в форме льготного налогообложения, на территории Самарской области";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отношении организаций, заявивших свое право на получение государственной поддержки в форме льготного налогообложения после 31 декабря 2018 года, в соответствии с </w:t>
      </w:r>
      <w:hyperlink w:anchor="P37">
        <w:r>
          <w:rPr>
            <w:color w:val="0000FF"/>
          </w:rPr>
          <w:t>Порядком</w:t>
        </w:r>
      </w:hyperlink>
      <w:r>
        <w:t>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3. Контроль за выполнением настоящего Постановления возложить на министерство экономического развития и инвестиций Самарской области.</w:t>
      </w:r>
    </w:p>
    <w:p w:rsidR="00540D12" w:rsidRDefault="00540D12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08.06.2022 N 421)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4. Опубликовать настоящее Постановление в средствах массовой информации.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</w:pPr>
      <w:r>
        <w:t>Врио первого вице-губернатора - председателя</w:t>
      </w:r>
    </w:p>
    <w:p w:rsidR="00540D12" w:rsidRDefault="00540D12">
      <w:pPr>
        <w:pStyle w:val="ConsPlusNormal"/>
        <w:jc w:val="right"/>
      </w:pPr>
      <w:r>
        <w:t>Правительства Самарской области</w:t>
      </w:r>
    </w:p>
    <w:p w:rsidR="00540D12" w:rsidRDefault="00540D12">
      <w:pPr>
        <w:pStyle w:val="ConsPlusNormal"/>
        <w:jc w:val="right"/>
      </w:pPr>
      <w:r>
        <w:t>А.П.НЕФЕДОВ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  <w:outlineLvl w:val="0"/>
      </w:pPr>
      <w:r>
        <w:t>Утвержден</w:t>
      </w:r>
    </w:p>
    <w:p w:rsidR="00540D12" w:rsidRDefault="00540D12">
      <w:pPr>
        <w:pStyle w:val="ConsPlusNormal"/>
        <w:jc w:val="right"/>
      </w:pPr>
      <w:r>
        <w:t>Постановлением</w:t>
      </w:r>
    </w:p>
    <w:p w:rsidR="00540D12" w:rsidRDefault="00540D12">
      <w:pPr>
        <w:pStyle w:val="ConsPlusNormal"/>
        <w:jc w:val="right"/>
      </w:pPr>
      <w:r>
        <w:t>Правительства Самарской области</w:t>
      </w:r>
    </w:p>
    <w:p w:rsidR="00540D12" w:rsidRDefault="00540D12">
      <w:pPr>
        <w:pStyle w:val="ConsPlusNormal"/>
        <w:jc w:val="right"/>
      </w:pPr>
      <w:r>
        <w:t>от 23 июля 2018 г. N 417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Title"/>
        <w:jc w:val="center"/>
      </w:pPr>
      <w:bookmarkStart w:id="0" w:name="P37"/>
      <w:bookmarkEnd w:id="0"/>
      <w:r>
        <w:t>ПОРЯДОК</w:t>
      </w:r>
    </w:p>
    <w:p w:rsidR="00540D12" w:rsidRDefault="00540D12">
      <w:pPr>
        <w:pStyle w:val="ConsPlusTitle"/>
        <w:jc w:val="center"/>
      </w:pPr>
      <w:r>
        <w:t>СОГЛАСОВАНИЯ БИЗНЕС-ПЛАНОВ ИНВЕСТИЦИОННЫХ ПРОЕКТОВ</w:t>
      </w:r>
    </w:p>
    <w:p w:rsidR="00540D12" w:rsidRDefault="00540D12">
      <w:pPr>
        <w:pStyle w:val="ConsPlusTitle"/>
        <w:jc w:val="center"/>
      </w:pPr>
      <w:r>
        <w:t>ОРГАНИЗАЦИЙ, ПРЕТЕНДУЮЩИХ НА ГОСУДАРСТВЕННУЮ ПОДДЕРЖКУ</w:t>
      </w:r>
    </w:p>
    <w:p w:rsidR="00540D12" w:rsidRDefault="00540D12">
      <w:pPr>
        <w:pStyle w:val="ConsPlusTitle"/>
        <w:jc w:val="center"/>
      </w:pPr>
      <w:r>
        <w:t>В ФОРМЕ ЛЬГОТНОГО НАЛОГООБЛОЖЕНИЯ, НА ТЕРРИТОРИИ</w:t>
      </w:r>
    </w:p>
    <w:p w:rsidR="00540D12" w:rsidRDefault="00540D12">
      <w:pPr>
        <w:pStyle w:val="ConsPlusTitle"/>
        <w:jc w:val="center"/>
      </w:pPr>
      <w:r>
        <w:t>САМАРСКОЙ ОБЛАСТИ</w:t>
      </w:r>
    </w:p>
    <w:p w:rsidR="00540D12" w:rsidRDefault="00540D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0D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Самарской области от 08.06.2022 </w:t>
            </w:r>
            <w:hyperlink r:id="rId14">
              <w:r>
                <w:rPr>
                  <w:color w:val="0000FF"/>
                </w:rPr>
                <w:t>N 421</w:t>
              </w:r>
            </w:hyperlink>
            <w:r>
              <w:rPr>
                <w:color w:val="392C69"/>
              </w:rPr>
              <w:t>,</w:t>
            </w:r>
          </w:p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22.02.2023 </w:t>
            </w:r>
            <w:hyperlink r:id="rId15">
              <w:r>
                <w:rPr>
                  <w:color w:val="0000FF"/>
                </w:rPr>
                <w:t>N 128</w:t>
              </w:r>
            </w:hyperlink>
            <w:r>
              <w:rPr>
                <w:color w:val="392C69"/>
              </w:rPr>
              <w:t xml:space="preserve">, от 13.02.2025 </w:t>
            </w:r>
            <w:hyperlink r:id="rId16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 xml:space="preserve">, от 15.12.2025 </w:t>
            </w:r>
            <w:hyperlink r:id="rId17">
              <w:r>
                <w:rPr>
                  <w:color w:val="0000FF"/>
                </w:rPr>
                <w:t>N 793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Title"/>
        <w:jc w:val="center"/>
        <w:outlineLvl w:val="1"/>
      </w:pPr>
      <w:r>
        <w:t>1. Общие положения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t>1.1. Настоящий Порядок устанавливает механизм согласования бизнес-планов инвестиционных проектов организаций, претендующих на государственную поддержку в форме льготного налогообложения, на территории Самарской области (далее соответственно - бизнес-план, организации).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1.2. Согласование бизнес-планов осуществляется в целях реализации организациями права на получение государственной поддержки в форме льготного налогообложения в соответствии с действующим законодательством и носит заявительный характер.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1.3. Льготное налогообложение предоставляется по налогу на имущество организаций и налогу на прибыль организаций в части, уплачиваемой в бюджет Самарской области.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1.4. На получение налоговых льгот по налогу на имущество организаций и по налогу на прибыль организаций могут претендовать организации, соответствующие </w:t>
      </w:r>
      <w:hyperlink r:id="rId18">
        <w:r>
          <w:rPr>
            <w:color w:val="0000FF"/>
          </w:rPr>
          <w:t>пункту 3 части 1 статьи 4</w:t>
        </w:r>
      </w:hyperlink>
      <w:r>
        <w:t xml:space="preserve"> Закона Самарской области "О налоге на имущество организаций на территории Самарской области", а также соответствующие </w:t>
      </w:r>
      <w:hyperlink r:id="rId19">
        <w:r>
          <w:rPr>
            <w:color w:val="0000FF"/>
          </w:rPr>
          <w:t>подпунктам "е"</w:t>
        </w:r>
      </w:hyperlink>
      <w:r>
        <w:t xml:space="preserve"> и </w:t>
      </w:r>
      <w:hyperlink r:id="rId20">
        <w:r>
          <w:rPr>
            <w:color w:val="0000FF"/>
          </w:rPr>
          <w:t>"ж" пункта 1 части 1 статьи 2</w:t>
        </w:r>
      </w:hyperlink>
      <w:r>
        <w:t xml:space="preserve"> Закона Самарской области "О пониженных ставках налога на прибыль организаций, зачисляемого в областной бюджет".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1.5. В целях применения настоящего Порядка под стоимостью инвестиционного проекта понимаются затраты капитального характера (без учета НДС), направленные на создание, реконструкцию, модернизацию и (или) приобретение имущества в ходе реализации инвестиционного проекта (в том числе поступившего имущества в виде вклада в уставный (складочный) капитал организации), предназначенного для его реализации (далее соответственно - создание, реконструкция, модернизация и (или) приобретение имущества), а также затраты на оплату лизинговых платежей (без учета НДС) и процентов по кредитам на приобретение основных средств в рамках инвестиционного проекта, начисленных до момента ввода их в эксплуатацию.</w:t>
      </w:r>
    </w:p>
    <w:p w:rsidR="00540D12" w:rsidRDefault="00540D12">
      <w:pPr>
        <w:pStyle w:val="ConsPlusNormal"/>
        <w:jc w:val="both"/>
      </w:pPr>
      <w:r>
        <w:t xml:space="preserve">(п. 1.5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22.02.2023 N 128)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1.6. В стоимость инвестиционного проекта не включается имущество, принятое организацией к бухгалтерскому учету в качестве объекта основных средств на момент подачи заявления о согласовании бизнес-плана.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Title"/>
        <w:jc w:val="center"/>
        <w:outlineLvl w:val="1"/>
      </w:pPr>
      <w:r>
        <w:t>2. Условия и порядок согласования бизнес-планов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lastRenderedPageBreak/>
        <w:t>2.1. Согласование бизнес-планов осуществляется до окончания осуществления инвестиционной фазы инвестиционного проекта.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Под инвестиционной фазой инвестиционного проекта понимается период времени от начала осуществления затрат капитального характера, направленных на создание, реконструкцию, модернизацию и (или) приобретение имущества в рамках инвестиционного проекта, до момента принятия такого имущества к бухгалтерскому учету в качестве объекта основных средств в результате осуществления инвестиционного проекта.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В отношении имущества, принятого организацией к бухгалтерскому учету в качестве объекта основных средств, утрачивается право на согласование бизнес-плана.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1" w:name="P61"/>
      <w:bookmarkEnd w:id="1"/>
      <w:r>
        <w:t>2.2. В целях согласования бизнес-плана организация представляет в министерство экономического развития и инвестиций Самарской области (далее - министерство) на бумажном носителе и в электронном виде на флеш-карте или CD/DVD-носителе заявление о согласовании бизнес-плана, подписанное руководителем организации и заверенное печатью организации (при наличии печати), с описью прилагаемых документов (далее - заявление).</w:t>
      </w:r>
    </w:p>
    <w:p w:rsidR="00540D12" w:rsidRDefault="00540D12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793)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На период переходного этапа, установленного </w:t>
      </w:r>
      <w:hyperlink r:id="rId23">
        <w:r>
          <w:rPr>
            <w:color w:val="0000FF"/>
          </w:rPr>
          <w:t>статьей 3</w:t>
        </w:r>
      </w:hyperlink>
      <w:r>
        <w:t xml:space="preserve"> Закона Самарской области от 22.09.2021 N 83-ГД "О внесении изменений в Закон Самарской области "О налоге на имущество организаций на территории Самарской области", организация, претендующая на льготное налогообложение по налогу на имущество организаций, в заявлении указывает выбранный способ определения срока льготного налогообложения.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2" w:name="P64"/>
      <w:bookmarkEnd w:id="2"/>
      <w:r>
        <w:t>К заявлению прилагаются следующие документы: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3" w:name="P65"/>
      <w:bookmarkEnd w:id="3"/>
      <w:r>
        <w:t xml:space="preserve">утвержденный организацией бизнес-план, разработанный в текущих ценах в валюте Российской Федерации с учетом положений методических </w:t>
      </w:r>
      <w:hyperlink r:id="rId24">
        <w:r>
          <w:rPr>
            <w:color w:val="0000FF"/>
          </w:rPr>
          <w:t>рекомендаций</w:t>
        </w:r>
      </w:hyperlink>
      <w:r>
        <w:t xml:space="preserve"> по оценке эффективности инвестиционных проектов, утвержденных Министерством экономики Российской Федерации, Министерством финансов Российской Федерации, Государственным комитетом Российской Федерации по строительной, архитектурной и жилищной политике от 21.06.1999 N ВК 477 (далее - методические рекомендации), включающий расчеты с учетом и без учета льготного налогообложения, а также файлы с открытыми расчетами показателей инвестиционного проекта, в том числе сумм планируемых к уплате налоговых платежей, налоговых льгот и бюджетного эффекта. В экономических расчетах значение ставки дисконтирования принимается равным значению ключевой ставки, установленной Центральным банком Российской Федерации и действующей в день представления организацией документов, указанных в настоящем пункте;</w:t>
      </w:r>
    </w:p>
    <w:p w:rsidR="00540D12" w:rsidRDefault="00540D12">
      <w:pPr>
        <w:pStyle w:val="ConsPlusNormal"/>
        <w:spacing w:before="220"/>
        <w:ind w:firstLine="540"/>
        <w:jc w:val="both"/>
      </w:pPr>
      <w:hyperlink w:anchor="P160">
        <w:r>
          <w:rPr>
            <w:color w:val="0000FF"/>
          </w:rPr>
          <w:t>информация</w:t>
        </w:r>
      </w:hyperlink>
      <w:r>
        <w:t xml:space="preserve"> об организации и реализуемом инвестиционном проекте по форме согласно приложению 1 к настоящему Порядку;</w:t>
      </w:r>
    </w:p>
    <w:p w:rsidR="00540D12" w:rsidRDefault="00540D12">
      <w:pPr>
        <w:pStyle w:val="ConsPlusNormal"/>
        <w:spacing w:before="220"/>
        <w:ind w:firstLine="540"/>
        <w:jc w:val="both"/>
      </w:pPr>
      <w:hyperlink w:anchor="P456">
        <w:r>
          <w:rPr>
            <w:color w:val="0000FF"/>
          </w:rPr>
          <w:t>справка</w:t>
        </w:r>
      </w:hyperlink>
      <w:r>
        <w:t xml:space="preserve"> по форме согласно приложению 2 к настоящему Порядку;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письмо об информационном взаимодействии по форме согласно </w:t>
      </w:r>
      <w:hyperlink w:anchor="P513">
        <w:r>
          <w:rPr>
            <w:color w:val="0000FF"/>
          </w:rPr>
          <w:t>приложению 3</w:t>
        </w:r>
      </w:hyperlink>
      <w:r>
        <w:t xml:space="preserve"> к настоящему Порядку;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копия согласия налогоплательщика (плательщика страховых взносов) на признание сведений, составляющих налоговую тайну, общедоступными (включая сведения о начисленных и уплаченных налогах, полученных налоговых льготах, произведенных возвратах и зачетах налогов начиная с года, предшествующего первому налоговому периоду планируемого применения налоговых льгот, и заканчивая тремя годами, последующими за последним таким налоговым периодом), данного в соответствии со </w:t>
      </w:r>
      <w:hyperlink r:id="rId25">
        <w:r>
          <w:rPr>
            <w:color w:val="0000FF"/>
          </w:rPr>
          <w:t>статьей 102</w:t>
        </w:r>
      </w:hyperlink>
      <w:r>
        <w:t xml:space="preserve"> Налогового кодекса Российской Федерации, с отметкой налогового органа о принятии, заверенная подписью руководителя организации и печатью организации (при наличии печати);</w:t>
      </w:r>
    </w:p>
    <w:bookmarkStart w:id="5" w:name="P70"/>
    <w:bookmarkEnd w:id="5"/>
    <w:p w:rsidR="00540D12" w:rsidRDefault="00540D12">
      <w:pPr>
        <w:pStyle w:val="ConsPlusNormal"/>
        <w:spacing w:before="220"/>
        <w:ind w:firstLine="540"/>
        <w:jc w:val="both"/>
      </w:pPr>
      <w:r>
        <w:lastRenderedPageBreak/>
        <w:fldChar w:fldCharType="begin"/>
      </w:r>
      <w:r>
        <w:instrText xml:space="preserve"> HYPERLINK \l "P559" \h </w:instrText>
      </w:r>
      <w:r>
        <w:fldChar w:fldCharType="separate"/>
      </w:r>
      <w:r>
        <w:rPr>
          <w:color w:val="0000FF"/>
        </w:rPr>
        <w:t>перечень</w:t>
      </w:r>
      <w:r>
        <w:rPr>
          <w:color w:val="0000FF"/>
        </w:rPr>
        <w:fldChar w:fldCharType="end"/>
      </w:r>
      <w:r>
        <w:t xml:space="preserve"> объектов основных средств организации, планируемых к созданию, реконструкции, модернизации и (или) приобретению в рамках реализации инвестиционного проекта, в случае если организация претендует на получение льготы по налогу на имущество организаций, срок которой определяется в зависимости от амортизационной группы основных средств, - по форме согласно приложению 4 к настоящему Порядку, в случае если организация претендует на получение льготы по налогу на имущество организаций, срок которой определяется в зависимости от стоимости инвестиционного проекта, - по </w:t>
      </w:r>
      <w:hyperlink w:anchor="P643">
        <w:r>
          <w:rPr>
            <w:color w:val="0000FF"/>
          </w:rPr>
          <w:t>форме</w:t>
        </w:r>
      </w:hyperlink>
      <w:r>
        <w:t xml:space="preserve"> согласно приложению 5 к настоящему Порядку;</w:t>
      </w:r>
    </w:p>
    <w:p w:rsidR="00540D12" w:rsidRDefault="00540D12">
      <w:pPr>
        <w:pStyle w:val="ConsPlusNormal"/>
        <w:spacing w:before="220"/>
        <w:ind w:firstLine="540"/>
        <w:jc w:val="both"/>
      </w:pPr>
      <w:hyperlink w:anchor="P715">
        <w:r>
          <w:rPr>
            <w:color w:val="0000FF"/>
          </w:rPr>
          <w:t>перечень</w:t>
        </w:r>
      </w:hyperlink>
      <w:r>
        <w:t xml:space="preserve"> имущества, приобретаемого в соответствии с действующими лизинговыми договорами в рамках реализации инвестиционного проекта, в случае если организация претендует на получение льготы по налогу на имущество организаций, срок которой определяется в зависимости от амортизационной группы основных средств, - по форме согласно приложению 6 к настоящему Порядку, в случае если организация претендует на получение льготы по налогу на имущество организаций, срок которой определяется в зависимости от стоимости инвестиционного проекта, - по </w:t>
      </w:r>
      <w:hyperlink w:anchor="P796">
        <w:r>
          <w:rPr>
            <w:color w:val="0000FF"/>
          </w:rPr>
          <w:t>форме</w:t>
        </w:r>
      </w:hyperlink>
      <w:r>
        <w:t xml:space="preserve"> согласно приложению 7 к настоящему Порядку.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Организация несет ответственность за достоверность сведений в представляемых документах в соответствии с действующим законодательством.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6" w:name="P73"/>
      <w:bookmarkEnd w:id="6"/>
      <w:r>
        <w:t xml:space="preserve">2.3. Министерство в течение трех рабочих дней начиная со дня, следующего за днем поступления документов, указанных в </w:t>
      </w:r>
      <w:hyperlink w:anchor="P61">
        <w:r>
          <w:rPr>
            <w:color w:val="0000FF"/>
          </w:rPr>
          <w:t>пункте 2.2</w:t>
        </w:r>
      </w:hyperlink>
      <w:r>
        <w:t xml:space="preserve"> настоящего Порядка, проверяет их комплектность на соответствие пункту 2.2 настоящего Порядка.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соответствия представленных документов </w:t>
      </w:r>
      <w:hyperlink w:anchor="P61">
        <w:r>
          <w:rPr>
            <w:color w:val="0000FF"/>
          </w:rPr>
          <w:t>пункту 2.2</w:t>
        </w:r>
      </w:hyperlink>
      <w:r>
        <w:t xml:space="preserve"> настоящего Порядка министерство направляет их посредством автоматизированной информационной системы документооборота и делопроизводства Самарской области в орган исполнительной власти Самарской области, курирующий соответствующий инвестиционному проекту вид экономической деятельности (далее - отраслевое министерство), и министерство финансов Самарской области (далее - МУФ СО).</w:t>
      </w:r>
    </w:p>
    <w:p w:rsidR="00540D12" w:rsidRDefault="00540D12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13.02.2025 N 38)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если организация реализует инвестиционный проект в финансовой или страховой сфере деятельности, документы, указанные в </w:t>
      </w:r>
      <w:hyperlink w:anchor="P61">
        <w:r>
          <w:rPr>
            <w:color w:val="0000FF"/>
          </w:rPr>
          <w:t>пункте 2.2</w:t>
        </w:r>
      </w:hyperlink>
      <w:r>
        <w:t xml:space="preserve"> настоящего Порядка, направляются министерством исключительно в МУФ СО.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несоответствия представленных документов </w:t>
      </w:r>
      <w:hyperlink w:anchor="P61">
        <w:r>
          <w:rPr>
            <w:color w:val="0000FF"/>
          </w:rPr>
          <w:t>пункту 2.2</w:t>
        </w:r>
      </w:hyperlink>
      <w:r>
        <w:t xml:space="preserve"> настоящего Порядка министерство в течение пяти рабочих дней со дня, следующего за днем их поступления, направляет организации письмо об отказе в согласовании бизнес-плана.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После устранения замечаний организация вправе повторно обратиться в министерство с заявлением и прилагаемыми к нему документами в соответствии с </w:t>
      </w:r>
      <w:hyperlink w:anchor="P61">
        <w:r>
          <w:rPr>
            <w:color w:val="0000FF"/>
          </w:rPr>
          <w:t>пунктом 2.2</w:t>
        </w:r>
      </w:hyperlink>
      <w:r>
        <w:t xml:space="preserve"> настоящего Порядка. Заявление организации повторно рассматривается в соответствии с настоящим Порядком.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7" w:name="P79"/>
      <w:bookmarkEnd w:id="7"/>
      <w:r>
        <w:t xml:space="preserve">2.4. МУФ СО и (или) отраслевое министерство в течение пяти рабочих дней со дня, следующего за днем поступления от министерства документов, указанных в </w:t>
      </w:r>
      <w:hyperlink w:anchor="P61">
        <w:r>
          <w:rPr>
            <w:color w:val="0000FF"/>
          </w:rPr>
          <w:t>пункте 2.2</w:t>
        </w:r>
      </w:hyperlink>
      <w:r>
        <w:t xml:space="preserve"> настоящего Порядка, подготавливают заключения в рамках своей компетенции в соответствии с </w:t>
      </w:r>
      <w:hyperlink w:anchor="P89">
        <w:r>
          <w:rPr>
            <w:color w:val="0000FF"/>
          </w:rPr>
          <w:t>разделом 3</w:t>
        </w:r>
      </w:hyperlink>
      <w:r>
        <w:t xml:space="preserve"> настоящего Порядка и направляют их в адрес министерства.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8" w:name="P80"/>
      <w:bookmarkEnd w:id="8"/>
      <w:r>
        <w:t xml:space="preserve">2.5. Министерство в течение десяти рабочих дней со дня, следующего за днем поступления заключений отраслевого министерства и (или) МУФ СО, на основании анализа, проведенного в соответствии с </w:t>
      </w:r>
      <w:hyperlink w:anchor="P89">
        <w:r>
          <w:rPr>
            <w:color w:val="0000FF"/>
          </w:rPr>
          <w:t>разделом 3</w:t>
        </w:r>
      </w:hyperlink>
      <w:r>
        <w:t xml:space="preserve"> настоящего Порядка, подготавливает заключение о согласовании бизнес-плана инвестиционного проекта на предмет предоставления государственной поддержки в форме льготного налогообложения (далее - заключение о согласовании бизнес-плана), за исключением случаев, предусмотренных </w:t>
      </w:r>
      <w:hyperlink w:anchor="P84">
        <w:r>
          <w:rPr>
            <w:color w:val="0000FF"/>
          </w:rPr>
          <w:t>пунктами 2.6</w:t>
        </w:r>
      </w:hyperlink>
      <w:r>
        <w:t xml:space="preserve"> и </w:t>
      </w:r>
      <w:hyperlink w:anchor="P85">
        <w:r>
          <w:rPr>
            <w:color w:val="0000FF"/>
          </w:rPr>
          <w:t>2.7</w:t>
        </w:r>
      </w:hyperlink>
      <w:r>
        <w:t xml:space="preserve"> настоящего Порядка.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lastRenderedPageBreak/>
        <w:t>В заключении о согласовании бизнес-плана министерство указывает форму льготного налогообложения, наименование инвестиционного проекта, период его реализации, планируемую дату (период) постановки на бухгалтерский учет создаваемого или приобретаемого имущества, период действия налоговых льгот, а также ключевые показатели инвестиционного проекта (далее - ключевые показатели).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К ключевым показателям относятся объем инвестиций, количество созданных в рамках реализации инвестиционного проекта новых постоянных рабочих мест, размер среднемесячной номинальной заработной платы в рамках реализуемого инвестиционного проекта, расчетная сумма налоговых платежей в консолидированный бюджет Самарской области и сумма налоговых льгот.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Ключевые показатели отражаются по годам начиная с года начала реализации инвестиционного проекта и заканчивая годом, следующим за годом окончания периода льготного налогообложения.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9" w:name="P84"/>
      <w:bookmarkEnd w:id="9"/>
      <w:r>
        <w:t xml:space="preserve">2.6. В случае если хотя бы одно заключение из представленных в соответствии с </w:t>
      </w:r>
      <w:hyperlink w:anchor="P79">
        <w:r>
          <w:rPr>
            <w:color w:val="0000FF"/>
          </w:rPr>
          <w:t>пунктом 2.4</w:t>
        </w:r>
      </w:hyperlink>
      <w:r>
        <w:t xml:space="preserve"> настоящего Порядка отраслевым министерством и (или) МУФ СО является отрицательным и (или) проведенный министерством в соответствии с </w:t>
      </w:r>
      <w:hyperlink w:anchor="P105">
        <w:r>
          <w:rPr>
            <w:color w:val="0000FF"/>
          </w:rPr>
          <w:t>пунктом 3.3</w:t>
        </w:r>
      </w:hyperlink>
      <w:r>
        <w:t xml:space="preserve"> настоящего Порядка анализ показывает, что инвестиционный проект является экономически и социально неэффективным, министерство в течение пяти рабочих дней начиная со дня, следующего за днем поступления заключений отраслевого министерства и (или) МУФ СО, направляет в адрес организации письмо с мотивированным отказом в согласовании бизнес-плана.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10" w:name="P85"/>
      <w:bookmarkEnd w:id="10"/>
      <w:r>
        <w:t xml:space="preserve">2.7. В случае если представленный организацией инвестиционный проект является инвестиционным, но структура и результаты экономического расчета бизнес-плана не соответствуют требованиям методических рекомендаций, и (или) исходные данные выполненных экономических расчетов не соответствуют данным, содержащимся в документах, представленных организацией в соответствии с </w:t>
      </w:r>
      <w:hyperlink w:anchor="P64">
        <w:r>
          <w:rPr>
            <w:color w:val="0000FF"/>
          </w:rPr>
          <w:t>абзацами третьим</w:t>
        </w:r>
      </w:hyperlink>
      <w:r>
        <w:t xml:space="preserve">, </w:t>
      </w:r>
      <w:hyperlink w:anchor="P65">
        <w:r>
          <w:rPr>
            <w:color w:val="0000FF"/>
          </w:rPr>
          <w:t>четвертым</w:t>
        </w:r>
      </w:hyperlink>
      <w:r>
        <w:t xml:space="preserve">, </w:t>
      </w:r>
      <w:hyperlink w:anchor="P69">
        <w:r>
          <w:rPr>
            <w:color w:val="0000FF"/>
          </w:rPr>
          <w:t>восьмым</w:t>
        </w:r>
      </w:hyperlink>
      <w:r>
        <w:t xml:space="preserve">, </w:t>
      </w:r>
      <w:hyperlink w:anchor="P70">
        <w:r>
          <w:rPr>
            <w:color w:val="0000FF"/>
          </w:rPr>
          <w:t>девятым пункта 2.2</w:t>
        </w:r>
      </w:hyperlink>
      <w:r>
        <w:t xml:space="preserve"> настоящего Порядка, и (или) указаны замечания в заключениях отраслевого министерства и (или) МУФ СО, министерство в течение пяти рабочих дней начиная со дня, следующего за днем поступления заключений отраслевого министерства и (или) МУФ СО, направляет организации письмо с указанием соответствующих замечаний.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Организация вправе повторно обратиться в министерство с заявлением и прилагаемыми к нему документами в соответствии с </w:t>
      </w:r>
      <w:hyperlink w:anchor="P61">
        <w:r>
          <w:rPr>
            <w:color w:val="0000FF"/>
          </w:rPr>
          <w:t>пунктом 2.2</w:t>
        </w:r>
      </w:hyperlink>
      <w:r>
        <w:t xml:space="preserve"> настоящего Порядка после устранения замечаний. Заявление организации повторно рассматривается в соответствии с настоящим Порядком.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2.8. Инвестиционные проекты, бизнес-планы которых были согласованы, в день подписания министерством заключения о согласовании бизнес-плана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 включаются в </w:t>
      </w:r>
      <w:hyperlink w:anchor="P852">
        <w:r>
          <w:rPr>
            <w:color w:val="0000FF"/>
          </w:rPr>
          <w:t>перечень</w:t>
        </w:r>
      </w:hyperlink>
      <w:r>
        <w:t xml:space="preserve"> инвестиционных проектов, имеющих право на получение государственной поддержки в форме льготного налогообложения (далее - перечень инвестиционных проектов). Перечень инвестиционных проектов ведется министерством в электронном виде по форме согласно приложению 8 к настоящему Порядку и подлежит размещению на официальном сайте министерства.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Title"/>
        <w:jc w:val="center"/>
        <w:outlineLvl w:val="1"/>
      </w:pPr>
      <w:bookmarkStart w:id="11" w:name="P89"/>
      <w:bookmarkEnd w:id="11"/>
      <w:r>
        <w:t>3. Критерии эффективности инвестиционного проекта</w:t>
      </w:r>
    </w:p>
    <w:p w:rsidR="00540D12" w:rsidRDefault="00540D12">
      <w:pPr>
        <w:pStyle w:val="ConsPlusTitle"/>
        <w:jc w:val="center"/>
      </w:pPr>
      <w:r>
        <w:t>при проведении анализа бизнес-плана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t xml:space="preserve">3.1. МУФ СО на основании поступивших от министерства документов, указанных в </w:t>
      </w:r>
      <w:hyperlink w:anchor="P61">
        <w:r>
          <w:rPr>
            <w:color w:val="0000FF"/>
          </w:rPr>
          <w:t>пункте 2.2</w:t>
        </w:r>
      </w:hyperlink>
      <w:r>
        <w:t xml:space="preserve"> настоящего Порядка, подготавливает заключение, которое содержит оценку бюджетной эффективности инвестиционного проекта для консолидированного бюджета Самарской области.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если организация претендует исключительно на получение льготы по налогу на имущество организаций, срок которой определяется в зависимости от амортизационной группы </w:t>
      </w:r>
      <w:r>
        <w:lastRenderedPageBreak/>
        <w:t>основных средств, МУФ СО подготавливает заключение, содержащее оценку влияния реализации инвестиционного проекта с учетом применения налоговых льгот на консолидированный бюджет Самарской области.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Бюджетная эффективность инвестиционного проекта считается положительной при условии его соответствия следующим критериям: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расчетный объем налоговых льгот не должен превышать стоимость инвестиционного проекта;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12" w:name="P96"/>
      <w:bookmarkEnd w:id="12"/>
      <w:r>
        <w:t>наличие положительного бюджетного эффекта от реализации инвестиционного проекта, выражающегося в превышении расчетной суммы налогов в результате реализации инвестиционного проекта (для действующих предприятий расчет бюджетного эффекта производится исходя из дополнительных поступлений в консолидированный бюджет Самарской области), предполагаемых к уплате в консолидированный бюджет Самарской области за период предоставления налоговых льгот, над планируемыми объемами налоговых льгот, предусмотренных законодательством Самарской области, и бюджетных ассигнований из консолидированного бюджета Самарской области с учетом коэффициента дисконтирования.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13" w:name="P97"/>
      <w:bookmarkEnd w:id="13"/>
      <w:r>
        <w:t xml:space="preserve">3.2. Отраслевое министерство на основании поступивших от министерства документов, указанных в </w:t>
      </w:r>
      <w:hyperlink w:anchor="P61">
        <w:r>
          <w:rPr>
            <w:color w:val="0000FF"/>
          </w:rPr>
          <w:t>пункте 2.2</w:t>
        </w:r>
      </w:hyperlink>
      <w:r>
        <w:t xml:space="preserve"> настоящего Порядка, осуществляет: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оценку соответствия вида экономической деятельности инвестиционного проекта приоритетным </w:t>
      </w:r>
      <w:hyperlink r:id="rId27">
        <w:r>
          <w:rPr>
            <w:color w:val="0000FF"/>
          </w:rPr>
          <w:t>видам</w:t>
        </w:r>
      </w:hyperlink>
      <w:r>
        <w:t xml:space="preserve"> экономической деятельности, указанным в приложении 3 к Закону Самарской области "О налоге на имущество организаций на территории Самарской области" (в отношении льготы по налогу на имущество);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оценку влияния реализации инвестиционного проекта на соответствующую отрасль в целом по региону;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оценку влияния налоговых льгот (налоговых расходов) на целевые показатели государственных программ, реализуемых на территории Самарской области;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анализ соответствия целей и задач инвестиционного проекта целям и задачам государственных программ (федеральных и региональных), реализуемых на территории Самарской области;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анализ инвестиционного проекта на соответствие товаров (работ, услуг), производимых (выполняемых, оказываемых) организацией и предусмотренных бизнес-планом, мировым и отечественным аналогам (их характеристики и анализ);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анализ соответствия технического и технологического потенциала инвестиционного проекта, предусмотренного бизнес-планом, лучшим используемым технологиям и практикам реализации подобных инвестиционных проектов.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отсутствия одного из вышеуказанных критериев оценки и анализа инвестиционного проекта в заключении, представленном отраслевым министерством, министерство возвращает его на доработку в отраслевое министерство для подготовки заключения с учетом всех положений </w:t>
      </w:r>
      <w:hyperlink w:anchor="P97">
        <w:r>
          <w:rPr>
            <w:color w:val="0000FF"/>
          </w:rPr>
          <w:t>пункта 3.2</w:t>
        </w:r>
      </w:hyperlink>
      <w:r>
        <w:t xml:space="preserve"> настоящего Порядка.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14" w:name="P105"/>
      <w:bookmarkEnd w:id="14"/>
      <w:r>
        <w:t>3.3. Министерство проводит оценку эффективности инвестиционного проекта на основе анализа экономических расчетов бизнес-плана и указывает срок применения налоговых льгот на основании сведений, содержащихся в перечне объектов основных средств организации, планируемых к созданию, реконструкции, модернизации и (или) приобретению при реализации инвестиционного проекта, а также в перечне имущества, приобретаемого в соответствии с действующими лизинговыми договорами.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lastRenderedPageBreak/>
        <w:t>Министерство признает инвестиционный проект экономически и социально эффективным в случае его одновременного соответствия следующим критериям: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наличие инвестиционной составляющей в структуре затрат инвестиционного проекта;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соответствие данных, содержащихся в документах, представленных организацией в соответствии с </w:t>
      </w:r>
      <w:hyperlink w:anchor="P64">
        <w:r>
          <w:rPr>
            <w:color w:val="0000FF"/>
          </w:rPr>
          <w:t>абзацами третьим</w:t>
        </w:r>
      </w:hyperlink>
      <w:r>
        <w:t xml:space="preserve">, </w:t>
      </w:r>
      <w:hyperlink w:anchor="P65">
        <w:r>
          <w:rPr>
            <w:color w:val="0000FF"/>
          </w:rPr>
          <w:t>четвертым</w:t>
        </w:r>
      </w:hyperlink>
      <w:r>
        <w:t xml:space="preserve">, </w:t>
      </w:r>
      <w:hyperlink w:anchor="P69">
        <w:r>
          <w:rPr>
            <w:color w:val="0000FF"/>
          </w:rPr>
          <w:t>восьмым</w:t>
        </w:r>
      </w:hyperlink>
      <w:r>
        <w:t xml:space="preserve">, </w:t>
      </w:r>
      <w:hyperlink w:anchor="P70">
        <w:r>
          <w:rPr>
            <w:color w:val="0000FF"/>
          </w:rPr>
          <w:t>девятым пункта 2.2</w:t>
        </w:r>
      </w:hyperlink>
      <w:r>
        <w:t xml:space="preserve"> настоящего Порядка, исходным данным, использованным в расчетах бизнес-плана;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соответствие структуры и результатов экономического расчета (значений интегральных показателей эффективности инвестиционного проекта) бизнес-плана положениям методических рекомендаций;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создание в результате реализации инвестиционного проекта новых рабочих мест (за исключением инвестиционных проектов, направленных на модернизацию и (или) реконструкцию действующих производств, не предполагающих создания новых рабочих мест);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среднемесячная номинальная заработная плата в рамках реализуемого инвестиционного проекта, планируемая с года начала применения льготного налогообложения и до года, следующего за годом окончания периода льготного налогообложения, превышает два минимальных размера оплаты труда, установленных федеральным законодательством на начало года, предшествующего году, в котором организация представила в министерство заявление в соответствии с </w:t>
      </w:r>
      <w:hyperlink w:anchor="P61">
        <w:r>
          <w:rPr>
            <w:color w:val="0000FF"/>
          </w:rPr>
          <w:t>пунктом 2.2</w:t>
        </w:r>
      </w:hyperlink>
      <w:r>
        <w:t xml:space="preserve"> настоящего Порядка.</w:t>
      </w:r>
    </w:p>
    <w:p w:rsidR="00540D12" w:rsidRDefault="00540D12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793)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Title"/>
        <w:jc w:val="center"/>
        <w:outlineLvl w:val="1"/>
      </w:pPr>
      <w:r>
        <w:t>4. Обязанности организаций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bookmarkStart w:id="15" w:name="P116"/>
      <w:bookmarkEnd w:id="15"/>
      <w:r>
        <w:t xml:space="preserve">4.1. Организация ежегодно в срок до 15 апреля начиная с года, следующего за годом, в котором был согласован бизнес-план, но не ранее чем по истечении шести месяцев после получения заключения о согласовании бизнес-плана, и заканчивая годом, следующим за годом окончания периода льготного налогообложения, направляет в министерство информацию о достижении ключевых показателей в соответствии с </w:t>
      </w:r>
      <w:hyperlink w:anchor="P365">
        <w:r>
          <w:rPr>
            <w:color w:val="0000FF"/>
          </w:rPr>
          <w:t>пунктом 14 приложения 1</w:t>
        </w:r>
      </w:hyperlink>
      <w:r>
        <w:t xml:space="preserve"> к настоящему Порядку.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изменения значения одного или нескольких ключевых показателей (а именно увеличения суммы налоговых льгот и (или) снижения значения одного или нескольких иных ключевых показателей) более чем на 30% нарастающим итогом с начала реализации инвестиционного проекта до отчетной даты, указанной в </w:t>
      </w:r>
      <w:hyperlink w:anchor="P116">
        <w:r>
          <w:rPr>
            <w:color w:val="0000FF"/>
          </w:rPr>
          <w:t>абзаце первом</w:t>
        </w:r>
      </w:hyperlink>
      <w:r>
        <w:t xml:space="preserve"> настоящего пункта, организация вместе с информацией о достижении ключевых показателей направляет в министерство заявление и прилагаемые к нему документы для повторного согласования в соответствии с </w:t>
      </w:r>
      <w:hyperlink w:anchor="P61">
        <w:r>
          <w:rPr>
            <w:color w:val="0000FF"/>
          </w:rPr>
          <w:t>пунктом 2.2</w:t>
        </w:r>
      </w:hyperlink>
      <w:r>
        <w:t xml:space="preserve"> настоящего Порядка, за исключением следующих документов: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16" w:name="P118"/>
      <w:bookmarkEnd w:id="16"/>
      <w:r>
        <w:t xml:space="preserve">письма об информационном взаимодействии согласно </w:t>
      </w:r>
      <w:hyperlink w:anchor="P513">
        <w:r>
          <w:rPr>
            <w:color w:val="0000FF"/>
          </w:rPr>
          <w:t>приложению 3</w:t>
        </w:r>
      </w:hyperlink>
      <w:r>
        <w:t xml:space="preserve"> к настоящему Порядку;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17" w:name="P119"/>
      <w:bookmarkEnd w:id="17"/>
      <w:r>
        <w:t xml:space="preserve">копии согласия налогоплательщика (плательщика страховых взносов) на признание сведений, составляющих налоговую тайну, общедоступными (включая сведения о начисленных и уплаченных налогах, полученных налоговых льготах начиная с года, предшествующего первому налоговому периоду планируемого применения налоговых льгот, и заканчивая годом, последующим за последним таким налоговым периодом), данного в соответствии со </w:t>
      </w:r>
      <w:hyperlink r:id="rId29">
        <w:r>
          <w:rPr>
            <w:color w:val="0000FF"/>
          </w:rPr>
          <w:t>статьей 102</w:t>
        </w:r>
      </w:hyperlink>
      <w:r>
        <w:t xml:space="preserve"> Налогового кодекса Российской Федерации, заверенной подписью руководителя организации и печатью организации (при наличии печати).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Повторное согласование бизнес-плана осуществляется в соответствии с </w:t>
      </w:r>
      <w:hyperlink w:anchor="P73">
        <w:r>
          <w:rPr>
            <w:color w:val="0000FF"/>
          </w:rPr>
          <w:t>пунктами 2.3</w:t>
        </w:r>
      </w:hyperlink>
      <w:r>
        <w:t xml:space="preserve"> - </w:t>
      </w:r>
      <w:hyperlink w:anchor="P85">
        <w:r>
          <w:rPr>
            <w:color w:val="0000FF"/>
          </w:rPr>
          <w:t>2.7</w:t>
        </w:r>
      </w:hyperlink>
      <w:r>
        <w:t xml:space="preserve"> настоящего Порядка. В рамках повторного согласования в экономических расчетах значение ставки дисконтирования принимается на уровне, указанном в заключении о согласовании бизнес-плана, </w:t>
      </w:r>
      <w:r>
        <w:lastRenderedPageBreak/>
        <w:t xml:space="preserve">подготовленного министерством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Порядка. В случае если в день представления организацией документов в министерство в целях повторного согласования значение ключевой ставки, установленной Центральным банком Российской Федерации, принимает значение ниже размера ставки дисконтирования, указанного в заключении о согласовании бизнес-плана, подготовленного министерством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Порядка, в экономических расчетах значение ставки дисконтирования принимается на уровне, соответствующем такому значению ключевой ставки, которое установлено Центральным банком Российской Федерации.</w:t>
      </w:r>
    </w:p>
    <w:p w:rsidR="00540D12" w:rsidRDefault="00540D12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793)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В случае если бизнес-планы инвестиционных проектов были согласованы повторно, министерством проставляется соответствующая отметка в перечне инвестиционных проектов.</w:t>
      </w:r>
    </w:p>
    <w:p w:rsidR="00540D12" w:rsidRDefault="00540D12">
      <w:pPr>
        <w:pStyle w:val="ConsPlusNormal"/>
        <w:jc w:val="both"/>
      </w:pPr>
      <w:r>
        <w:t xml:space="preserve">(абзац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15.12.2025 N 793)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18" w:name="P124"/>
      <w:bookmarkEnd w:id="18"/>
      <w:r>
        <w:t xml:space="preserve">4.1.1. В целях уточнения расчетного объема налоговых льгот в связи с вступлением в силу с 01.01.2026 </w:t>
      </w:r>
      <w:hyperlink r:id="rId32">
        <w:r>
          <w:rPr>
            <w:color w:val="0000FF"/>
          </w:rPr>
          <w:t>статьи 1</w:t>
        </w:r>
      </w:hyperlink>
      <w:r>
        <w:t xml:space="preserve"> Закона Самарской области от 04.02.2025 N 14-ГД "О внесении изменений в отдельные законодательные акты Самарской области" в срок до 15.04.2026 осуществляется дополнительное согласование бизнес-планов инвестиционных проектов, включенных в перечень инвестиционных проектов до 01.06.2025 (далее - дополнительное согласование).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если период предоставления налоговых льгот включает 2026 год и годы, следующие за 2026 годом, организация в срок до 15.04.2026 после поступления запроса направляет в министерство информацию для дополнительного согласования в соответствии с </w:t>
      </w:r>
      <w:hyperlink w:anchor="P61">
        <w:r>
          <w:rPr>
            <w:color w:val="0000FF"/>
          </w:rPr>
          <w:t>пунктом 2.2</w:t>
        </w:r>
      </w:hyperlink>
      <w:r>
        <w:t xml:space="preserve"> настоящего Порядка, за исключением документов, указанных в </w:t>
      </w:r>
      <w:hyperlink w:anchor="P118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9">
        <w:r>
          <w:rPr>
            <w:color w:val="0000FF"/>
          </w:rPr>
          <w:t>четвертом пункта 4.1</w:t>
        </w:r>
      </w:hyperlink>
      <w:r>
        <w:t xml:space="preserve"> настоящего Порядка.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рамках дополнительного согласования в экономических расчетах значение ставки дисконтирования принимается на уровне, указанном в заключении о согласовании бизнес-плана, подготовленного министерством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Порядка. В случае если в день представления организацией документов в министерство в целях повторного согласования значение ключевой ставки, установленной Центральным банком Российской Федерации, принимает значение ниже размера ставки дисконтирования, указанного в заключении о согласовании бизнес-плана, подготовленного министерством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Порядка, в экономических расчетах значение ставки дисконтирования принимается на уровне, соответствующем такому значению ключевой ставки, которое установлено Центральным банком Российской Федерации.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Корректировка расчетного объема налоговых льгот в рамках дополнительного согласования осуществляется в соответствии с положениями </w:t>
      </w:r>
      <w:hyperlink r:id="rId33">
        <w:r>
          <w:rPr>
            <w:color w:val="0000FF"/>
          </w:rPr>
          <w:t>подпункта 2 пункта 1 статьи 6</w:t>
        </w:r>
      </w:hyperlink>
      <w:r>
        <w:t xml:space="preserve"> Закона Самарской области от 16.03.2006 N 19-ГД "Об инвестициях и государственной поддержке инвестиционной деятельности в Самарской области".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Инвесторам гарантируется нераспространение действия вновь принимаемых законов и иных нормативных правовых актов Самарской области, ограничивающих или ухудшающих права инвесторов, на срок окупаемости инвестиционного проекта, обеспеченного государственной поддержкой, но не более семи лет со дня начала финансирования инвестиционного проекта.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Период применения гарантии нераспространения действия вновь принимаемых законов и иных нормативных правовых актов Самарской области в рамках инвестиционного проекта определяется на основании сведений, содержащихся в бизнес-плане и файлах с открытыми расчетами показателей инвестиционного проекта, используемых министерством в рамках подготовки заключения о согласовании бизнес-плана в соответствии с </w:t>
      </w:r>
      <w:hyperlink w:anchor="P80">
        <w:r>
          <w:rPr>
            <w:color w:val="0000FF"/>
          </w:rPr>
          <w:t>пунктом 2.5</w:t>
        </w:r>
      </w:hyperlink>
      <w:r>
        <w:t xml:space="preserve"> настоящего Порядка.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если период предоставления налоговых льгот завершается в 2025 году, </w:t>
      </w:r>
      <w:r>
        <w:lastRenderedPageBreak/>
        <w:t>дополнительное согласование не проводится.</w:t>
      </w:r>
    </w:p>
    <w:p w:rsidR="00540D12" w:rsidRDefault="00540D12">
      <w:pPr>
        <w:pStyle w:val="ConsPlusNormal"/>
        <w:jc w:val="both"/>
      </w:pPr>
      <w:r>
        <w:t xml:space="preserve">(п. 4.1.1 введен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15.12.2025 N 793)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19" w:name="P132"/>
      <w:bookmarkEnd w:id="19"/>
      <w:r>
        <w:t xml:space="preserve">4.2. Организация в срок до 30 апреля каждого года, следующего за годом, в котором был согласован бизнес-план, при поступлении запроса направляет в министерство информацию, необходимую для проведения оценки эффективности налоговых расходов в соответствии с </w:t>
      </w:r>
      <w:hyperlink r:id="rId35">
        <w:r>
          <w:rPr>
            <w:color w:val="0000FF"/>
          </w:rPr>
          <w:t>Порядком</w:t>
        </w:r>
      </w:hyperlink>
      <w:r>
        <w:t xml:space="preserve"> проведения оценки налоговых расходов Самарской области и оценки эффективности планируемых к предоставлению налоговых льгот Самарской области, утвержденным постановлением Правительства Самарской области от 09.01.2020 N 1, и </w:t>
      </w:r>
      <w:hyperlink r:id="rId36">
        <w:r>
          <w:rPr>
            <w:color w:val="0000FF"/>
          </w:rPr>
          <w:t>методикой</w:t>
        </w:r>
      </w:hyperlink>
      <w:r>
        <w:t xml:space="preserve"> оценки эффективности налоговых расходов Самарской области для отдельных категорий организаций, осуществляющих инвестиционную деятельность на территории Самарской области, утвержденной приказом министерства экономического развития и инвестиций Самарской области от 10.04.2020 N 59.</w:t>
      </w:r>
    </w:p>
    <w:p w:rsidR="00540D12" w:rsidRDefault="00540D12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793)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В случае неприменения налоговых льгот организация направляет соответствующее письмо в адрес министерства с указанием причин их неприменения.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4.3. Инвестиционный проект исключается министерством из перечня инвестиционных проектов при наличии одного из следующих оснований: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20" w:name="P136"/>
      <w:bookmarkEnd w:id="20"/>
      <w:r>
        <w:t xml:space="preserve">непредставление и (или) представление не в полном объеме, а также с нарушением срока информации в соответствии с </w:t>
      </w:r>
      <w:hyperlink w:anchor="P116">
        <w:r>
          <w:rPr>
            <w:color w:val="0000FF"/>
          </w:rPr>
          <w:t>пунктами 4.1</w:t>
        </w:r>
      </w:hyperlink>
      <w:r>
        <w:t xml:space="preserve">, </w:t>
      </w:r>
      <w:hyperlink w:anchor="P124">
        <w:r>
          <w:rPr>
            <w:color w:val="0000FF"/>
          </w:rPr>
          <w:t>4.1.1</w:t>
        </w:r>
      </w:hyperlink>
      <w:r>
        <w:t xml:space="preserve"> и </w:t>
      </w:r>
      <w:hyperlink w:anchor="P132">
        <w:r>
          <w:rPr>
            <w:color w:val="0000FF"/>
          </w:rPr>
          <w:t>4.2</w:t>
        </w:r>
      </w:hyperlink>
      <w:r>
        <w:t xml:space="preserve"> настоящего Порядка;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21" w:name="P137"/>
      <w:bookmarkEnd w:id="21"/>
      <w:r>
        <w:t>инициативное обращение организации с указанием причин возникновения необходимости исключения инвестиционного проекта из перечня инвестиционных проектов, а также сведений о применении или неприменении налоговых льгот.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При наличии одного из вышеуказанных оснований для принятия решения об исключении инвестиционного проекта из перечня инвестиционных проектов министерство в течение трех рабочих дней со дня установления указанных оснований исключает инвестиционный проект из перечня инвестиционных проектов.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принятия решения об исключении инвестиционного проекта из перечня инвестиционных проектов на основании </w:t>
      </w:r>
      <w:hyperlink w:anchor="P136">
        <w:r>
          <w:rPr>
            <w:color w:val="0000FF"/>
          </w:rPr>
          <w:t>абзаца второго</w:t>
        </w:r>
      </w:hyperlink>
      <w:r>
        <w:t xml:space="preserve"> настоящего пункта министерство в течение пяти рабочих дней направляет уведомления с указанием основания для исключения в адрес организации и Управления Федеральной налоговой службы по Самарской области.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принятия решения об исключении инвестиционного проекта, в рамках которого организацией применялись налоговые льготы, из перечня инвестиционных проектов на основании </w:t>
      </w:r>
      <w:hyperlink w:anchor="P137">
        <w:r>
          <w:rPr>
            <w:color w:val="0000FF"/>
          </w:rPr>
          <w:t>абзаца третьего</w:t>
        </w:r>
      </w:hyperlink>
      <w:r>
        <w:t xml:space="preserve"> настоящего пункта министерство в течение пяти рабочих дней направляет уведомление: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в адрес организации с указанием информации об исключении инвестиционного проекта из перечня инвестиционных проектов;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в адрес Управления Федеральной налоговой службы по Самарской области с указанием основания для исключения инвестиционного проекта из перечня инвестиционных проектов.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В случае принятия решения об исключении инвестиционного проекта, в рамках которого организацией не применялись налоговые льготы, из перечня инвестиционных проектов на основании </w:t>
      </w:r>
      <w:hyperlink w:anchor="P137">
        <w:r>
          <w:rPr>
            <w:color w:val="0000FF"/>
          </w:rPr>
          <w:t>абзаца третьего</w:t>
        </w:r>
      </w:hyperlink>
      <w:r>
        <w:t xml:space="preserve"> настоящего пункта министерство в течение пяти рабочих дней направляет уведомление в адрес организации с информацией об исключении инвестиционного проекта из перечня инвестиционных проектов.</w:t>
      </w:r>
    </w:p>
    <w:p w:rsidR="00540D12" w:rsidRDefault="00540D12">
      <w:pPr>
        <w:pStyle w:val="ConsPlusNormal"/>
        <w:jc w:val="both"/>
      </w:pPr>
      <w:r>
        <w:t xml:space="preserve">(п. 4.3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793)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  <w:outlineLvl w:val="1"/>
      </w:pPr>
      <w:r>
        <w:t>Приложение 1</w:t>
      </w:r>
    </w:p>
    <w:p w:rsidR="00540D12" w:rsidRDefault="00540D12">
      <w:pPr>
        <w:pStyle w:val="ConsPlusNormal"/>
        <w:jc w:val="right"/>
      </w:pPr>
      <w:r>
        <w:t>к Порядку</w:t>
      </w:r>
    </w:p>
    <w:p w:rsidR="00540D12" w:rsidRDefault="00540D12">
      <w:pPr>
        <w:pStyle w:val="ConsPlusNormal"/>
        <w:jc w:val="right"/>
      </w:pPr>
      <w:r>
        <w:t>согласования бизнес-планов</w:t>
      </w:r>
    </w:p>
    <w:p w:rsidR="00540D12" w:rsidRDefault="00540D12">
      <w:pPr>
        <w:pStyle w:val="ConsPlusNormal"/>
        <w:jc w:val="right"/>
      </w:pPr>
      <w:r>
        <w:t>инвестиционных проектов организаций,</w:t>
      </w:r>
    </w:p>
    <w:p w:rsidR="00540D12" w:rsidRDefault="00540D12">
      <w:pPr>
        <w:pStyle w:val="ConsPlusNormal"/>
        <w:jc w:val="right"/>
      </w:pPr>
      <w:r>
        <w:t>претендующих на государственную поддержку</w:t>
      </w:r>
    </w:p>
    <w:p w:rsidR="00540D12" w:rsidRDefault="00540D12">
      <w:pPr>
        <w:pStyle w:val="ConsPlusNormal"/>
        <w:jc w:val="right"/>
      </w:pPr>
      <w:r>
        <w:t>в форме льготного налогообложения,</w:t>
      </w:r>
    </w:p>
    <w:p w:rsidR="00540D12" w:rsidRDefault="00540D12">
      <w:pPr>
        <w:pStyle w:val="ConsPlusNormal"/>
        <w:jc w:val="right"/>
      </w:pPr>
      <w:r>
        <w:t>на территории Самарской области</w:t>
      </w:r>
    </w:p>
    <w:p w:rsidR="00540D12" w:rsidRDefault="00540D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0D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22.02.2023 N 128)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center"/>
      </w:pPr>
      <w:bookmarkStart w:id="22" w:name="P160"/>
      <w:bookmarkEnd w:id="22"/>
      <w:r>
        <w:t>Информация об организации</w:t>
      </w:r>
    </w:p>
    <w:p w:rsidR="00540D12" w:rsidRDefault="00540D12">
      <w:pPr>
        <w:pStyle w:val="ConsPlusNormal"/>
        <w:jc w:val="center"/>
      </w:pPr>
      <w:r>
        <w:t>и реализуемом инвестиционном проекте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524"/>
        <w:gridCol w:w="271"/>
        <w:gridCol w:w="270"/>
        <w:gridCol w:w="857"/>
        <w:gridCol w:w="525"/>
        <w:gridCol w:w="2825"/>
      </w:tblGrid>
      <w:tr w:rsidR="00540D12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1. Наименование организации</w:t>
            </w:r>
          </w:p>
        </w:tc>
        <w:tc>
          <w:tcPr>
            <w:tcW w:w="52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.</w:t>
            </w:r>
          </w:p>
        </w:tc>
      </w:tr>
      <w:tr w:rsidR="00540D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2. ИНН/ОГРН</w:t>
            </w:r>
          </w:p>
        </w:tc>
        <w:tc>
          <w:tcPr>
            <w:tcW w:w="66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.</w:t>
            </w:r>
          </w:p>
        </w:tc>
      </w:tr>
      <w:tr w:rsidR="00540D12">
        <w:tc>
          <w:tcPr>
            <w:tcW w:w="560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3. Местонахождение, адрес юридического лица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.</w:t>
            </w:r>
          </w:p>
        </w:tc>
      </w:tr>
      <w:tr w:rsidR="00540D12">
        <w:tc>
          <w:tcPr>
            <w:tcW w:w="4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 xml:space="preserve">4. </w:t>
            </w:r>
            <w:hyperlink r:id="rId40">
              <w:r>
                <w:rPr>
                  <w:color w:val="0000FF"/>
                </w:rPr>
                <w:t>ОКВЭД</w:t>
              </w:r>
            </w:hyperlink>
            <w:r>
              <w:t xml:space="preserve"> инвестиционного проекта</w:t>
            </w:r>
          </w:p>
        </w:tc>
        <w:tc>
          <w:tcPr>
            <w:tcW w:w="44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.</w:t>
            </w:r>
          </w:p>
        </w:tc>
      </w:tr>
      <w:tr w:rsidR="00540D12">
        <w:tc>
          <w:tcPr>
            <w:tcW w:w="61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5. Название инвестиционного проекта (бизнес-плана)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.</w:t>
            </w:r>
          </w:p>
        </w:tc>
      </w:tr>
      <w:tr w:rsidR="00540D12">
        <w:tc>
          <w:tcPr>
            <w:tcW w:w="4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6. Цель инвестиционного проекта</w:t>
            </w:r>
          </w:p>
        </w:tc>
        <w:tc>
          <w:tcPr>
            <w:tcW w:w="47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.</w:t>
            </w:r>
          </w:p>
        </w:tc>
      </w:tr>
      <w:tr w:rsidR="00540D12">
        <w:tc>
          <w:tcPr>
            <w:tcW w:w="47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7. Стоимость инвестиционного проекта</w:t>
            </w:r>
          </w:p>
        </w:tc>
        <w:tc>
          <w:tcPr>
            <w:tcW w:w="4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.</w:t>
            </w:r>
          </w:p>
        </w:tc>
      </w:tr>
      <w:tr w:rsidR="00540D12">
        <w:tc>
          <w:tcPr>
            <w:tcW w:w="61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8. Дата начала реализации инвестиционного проекта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.</w:t>
            </w:r>
          </w:p>
        </w:tc>
      </w:tr>
      <w:tr w:rsidR="00540D12">
        <w:tc>
          <w:tcPr>
            <w:tcW w:w="89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9. Дата или период постановки на бухгалтерский учет создаваемого, реконструируемого, модернизируемого или приобретаемого в ходе реализации инвестиционного проекта имущества _________________________________.</w:t>
            </w:r>
          </w:p>
        </w:tc>
      </w:tr>
      <w:tr w:rsidR="00540D12">
        <w:tc>
          <w:tcPr>
            <w:tcW w:w="89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10. Интегральные показатели инвестиционного проекта представлены в таблице 1.</w:t>
            </w: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</w:pPr>
      <w:r>
        <w:t>Таблица 1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1531"/>
        <w:gridCol w:w="1531"/>
        <w:gridCol w:w="1474"/>
      </w:tblGrid>
      <w:tr w:rsidR="00540D12"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Интегральный показатель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Без учета налоговой льготы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С учетом налоговой льготы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Ставка дисконтирования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Накопленный чистый дисконтированный доход (NPV)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Внутренняя норма дохода (IRR)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 xml:space="preserve">Дисконтированный срок окупаемости </w:t>
            </w:r>
            <w:r>
              <w:lastRenderedPageBreak/>
              <w:t>проекта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lastRenderedPageBreak/>
              <w:t>лет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t>11. Налоги, уплаченные и планируемые к уплате в консолидируемый бюджет Самарской области, от всей деятельности организации начиная с года, предшествующего периоду льготного налогообложения, заканчивая годом, следующим за годом окончания периода льготного налогообложения, представлены в таблице 2.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</w:pPr>
      <w:r>
        <w:t>Таблица 2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428"/>
        <w:gridCol w:w="728"/>
        <w:gridCol w:w="812"/>
        <w:gridCol w:w="700"/>
        <w:gridCol w:w="755"/>
        <w:gridCol w:w="630"/>
        <w:gridCol w:w="686"/>
        <w:gridCol w:w="700"/>
        <w:gridCol w:w="901"/>
      </w:tblGrid>
      <w:tr w:rsidR="00540D12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Налоговые отчисления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 xml:space="preserve">20_ </w:t>
            </w:r>
            <w:hyperlink w:anchor="P43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 xml:space="preserve">20_ </w:t>
            </w:r>
            <w:hyperlink w:anchor="P4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 xml:space="preserve">20_ </w:t>
            </w:r>
            <w:hyperlink w:anchor="P4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 xml:space="preserve">20_ </w:t>
            </w:r>
            <w:hyperlink w:anchor="P4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 xml:space="preserve">20_ </w:t>
            </w:r>
            <w:hyperlink w:anchor="P4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 xml:space="preserve">20_ </w:t>
            </w:r>
            <w:hyperlink w:anchor="P4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 xml:space="preserve">20_ </w:t>
            </w:r>
            <w:hyperlink w:anchor="P440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Итого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4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Консолидированный бюджет Самарской области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Налог на прибыль организаций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Налог на имущество организаций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Земельный налог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Итого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t>12. Расчетный объем льгот по налогу на прибыль организаций и (или) по налогу на имущество организаций представлен в таблице 3.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</w:pPr>
      <w:r>
        <w:t>Таблица 3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417"/>
        <w:gridCol w:w="709"/>
        <w:gridCol w:w="709"/>
        <w:gridCol w:w="708"/>
        <w:gridCol w:w="709"/>
        <w:gridCol w:w="709"/>
        <w:gridCol w:w="850"/>
      </w:tblGrid>
      <w:tr w:rsidR="00540D1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Объем налоговых льгот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Итого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Льгота по налогу на прибыль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Льгота по налогу на имущество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t xml:space="preserve">13. Расчет бюджетного эффекта от реализации инвестиционного проекта в соответствии с </w:t>
      </w:r>
      <w:hyperlink w:anchor="P96">
        <w:r>
          <w:rPr>
            <w:color w:val="0000FF"/>
          </w:rPr>
          <w:t>абзацем пятым пункта 3.1 раздела 3</w:t>
        </w:r>
      </w:hyperlink>
      <w:r>
        <w:t xml:space="preserve"> Порядка согласования бизнес-планов инвестиционных проектов организаций, претендующих на государственную поддержку в форме льготного налогообложения, на территории Самарской области представлен в таблице 4 (для действующих организаций расчет бюджетного эффекта производится исходя из дополнительных поступлений в </w:t>
      </w:r>
      <w:r>
        <w:lastRenderedPageBreak/>
        <w:t xml:space="preserve">консолидированный бюджет Самарской области </w:t>
      </w:r>
      <w:hyperlink w:anchor="P441">
        <w:r>
          <w:rPr>
            <w:color w:val="0000FF"/>
          </w:rPr>
          <w:t>&lt;4&gt;</w:t>
        </w:r>
      </w:hyperlink>
      <w:r>
        <w:t>).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</w:pPr>
      <w:r>
        <w:t>Таблица 4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191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540D1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Итого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Бюджетный эффект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Бюджетный эффект нарастающим итогом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Дисконтированный бюджетный эффект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Дисконтированный бюджетный эффект нарастающим итогом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bookmarkStart w:id="23" w:name="P365"/>
      <w:bookmarkEnd w:id="23"/>
      <w:r>
        <w:t>14. Ключевые показатели реализации инвестиционного проекта начиная с года его реализации и заканчивая годом, следующим за годом окончания периода льготного налогообложения, представлены в таблице 5.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</w:pPr>
      <w:r>
        <w:t>Таблица 5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1418"/>
        <w:gridCol w:w="708"/>
        <w:gridCol w:w="709"/>
        <w:gridCol w:w="709"/>
        <w:gridCol w:w="709"/>
        <w:gridCol w:w="708"/>
        <w:gridCol w:w="851"/>
      </w:tblGrid>
      <w:tr w:rsidR="00540D12"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Ключевые показатели инвестиционного проекта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Итого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 xml:space="preserve">Объем инвестиций </w:t>
            </w:r>
            <w:hyperlink w:anchor="P442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Количество новых постоянных рабочих мест, созданных в рамках реализации инвестиционного проекта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Размер среднемесячной номинальной заработной платы в рамках реализуемого инвестиционного проекта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Расчетная сумма налоговых платежей в консолидированный бюджет Самарской области, за исключением планируемых к получению налоговых льгот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Сумма региональных налоговых льгот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2"/>
        <w:gridCol w:w="2624"/>
        <w:gridCol w:w="355"/>
        <w:gridCol w:w="3118"/>
      </w:tblGrid>
      <w:tr w:rsidR="00540D12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Дата "____" _________ 20___ г.</w:t>
            </w:r>
          </w:p>
        </w:tc>
      </w:tr>
      <w:tr w:rsidR="00540D12"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М.П. (при наличии печати)</w:t>
            </w: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t>--------------------------------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24" w:name="P438"/>
      <w:bookmarkEnd w:id="24"/>
      <w:r>
        <w:t>&lt;1&gt; Информация о налоговых платежах за год, предшествующий периоду льготного налогообложения, включает в себя сумму налоговых льгот, полученных организацией за указанный год.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25" w:name="P439"/>
      <w:bookmarkEnd w:id="25"/>
      <w:r>
        <w:t>&lt;2&gt; Информация о налоговых платежах за каждый год периода льготного налогообложения с учетом применения налоговых льгот.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26" w:name="P440"/>
      <w:bookmarkEnd w:id="26"/>
      <w:r>
        <w:t>&lt;3&gt; Информация о налоговых платежах за год, следующий за годом окончания периода льготного налогообложения.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27" w:name="P441"/>
      <w:bookmarkEnd w:id="27"/>
      <w:r>
        <w:t>&lt;4&gt; Показатель рассчитывается за период предоставления налоговых льгот, за исключением случаев, если организация претендует исключительно на получение льготы по налогу на имущество организаций, срок которой определяется в зависимости от амортизационной группы основных средств организации.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28" w:name="P442"/>
      <w:bookmarkEnd w:id="28"/>
      <w:r>
        <w:t>&lt;5&gt; В ключевой показатель инвестиционного проекта включаются осуществленные затраты капитального характера (без учета НДС), направленные на создание, реконструкцию, модернизацию и (или) приобретение имущества в ходе реализации инвестиционного проекта (в том числе поступившего имущества в виде вклада в уставный (складочный) капитал организации), предназначенного для его реализации, а также затраты на оплату лизинговых платежей (без учета НДС) и процентов по кредитам на приобретение основных средств в рамках инвестиционного проекта, начисленных до момента ввода их в эксплуатацию.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  <w:outlineLvl w:val="1"/>
      </w:pPr>
      <w:r>
        <w:t>Приложение 2</w:t>
      </w:r>
    </w:p>
    <w:p w:rsidR="00540D12" w:rsidRDefault="00540D12">
      <w:pPr>
        <w:pStyle w:val="ConsPlusNormal"/>
        <w:jc w:val="right"/>
      </w:pPr>
      <w:r>
        <w:t>к Порядку</w:t>
      </w:r>
    </w:p>
    <w:p w:rsidR="00540D12" w:rsidRDefault="00540D12">
      <w:pPr>
        <w:pStyle w:val="ConsPlusNormal"/>
        <w:jc w:val="right"/>
      </w:pPr>
      <w:r>
        <w:t>согласования бизнес-планов</w:t>
      </w:r>
    </w:p>
    <w:p w:rsidR="00540D12" w:rsidRDefault="00540D12">
      <w:pPr>
        <w:pStyle w:val="ConsPlusNormal"/>
        <w:jc w:val="right"/>
      </w:pPr>
      <w:r>
        <w:t>инвестиционных проектов организаций,</w:t>
      </w:r>
    </w:p>
    <w:p w:rsidR="00540D12" w:rsidRDefault="00540D12">
      <w:pPr>
        <w:pStyle w:val="ConsPlusNormal"/>
        <w:jc w:val="right"/>
      </w:pPr>
      <w:r>
        <w:t>претендующих на государственную поддержку</w:t>
      </w:r>
    </w:p>
    <w:p w:rsidR="00540D12" w:rsidRDefault="00540D12">
      <w:pPr>
        <w:pStyle w:val="ConsPlusNormal"/>
        <w:jc w:val="right"/>
      </w:pPr>
      <w:r>
        <w:t>в форме льготного налогообложения,</w:t>
      </w:r>
    </w:p>
    <w:p w:rsidR="00540D12" w:rsidRDefault="00540D12">
      <w:pPr>
        <w:pStyle w:val="ConsPlusNormal"/>
        <w:jc w:val="right"/>
      </w:pPr>
      <w:r>
        <w:t>на территории Самарской области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4"/>
        <w:gridCol w:w="1044"/>
        <w:gridCol w:w="4215"/>
        <w:gridCol w:w="2896"/>
      </w:tblGrid>
      <w:tr w:rsidR="00540D12">
        <w:tc>
          <w:tcPr>
            <w:tcW w:w="90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bookmarkStart w:id="29" w:name="P456"/>
            <w:bookmarkEnd w:id="29"/>
            <w:r>
              <w:t>СПРАВКА</w:t>
            </w:r>
          </w:p>
        </w:tc>
      </w:tr>
      <w:tr w:rsidR="00540D12">
        <w:tc>
          <w:tcPr>
            <w:tcW w:w="90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90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540D12"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в лице</w:t>
            </w:r>
          </w:p>
        </w:tc>
        <w:tc>
          <w:tcPr>
            <w:tcW w:w="8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,</w:t>
            </w:r>
          </w:p>
        </w:tc>
      </w:tr>
      <w:tr w:rsidR="00540D12"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8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(должность, Ф.И.О. руководителя организации)</w:t>
            </w:r>
          </w:p>
        </w:tc>
      </w:tr>
      <w:tr w:rsidR="00540D12">
        <w:tc>
          <w:tcPr>
            <w:tcW w:w="90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both"/>
            </w:pPr>
            <w:r>
              <w:t>действующего на основании Устава, подтверждает, что:</w:t>
            </w:r>
          </w:p>
          <w:p w:rsidR="00540D12" w:rsidRDefault="00540D12">
            <w:pPr>
              <w:pStyle w:val="ConsPlusNormal"/>
              <w:ind w:firstLine="283"/>
              <w:jc w:val="both"/>
            </w:pPr>
            <w:r>
              <w:t>доля дохода от сдачи в аренду основных средств, создаваемых в ходе реализации инвестиционного проекта, от всех доходов, определенных по данным бухгалтерского учета, полученных в отчетном и (или) налоговом периоде, должна составлять менее 70% &lt;*&gt;;</w:t>
            </w:r>
          </w:p>
          <w:p w:rsidR="00540D12" w:rsidRDefault="00540D12">
            <w:pPr>
              <w:pStyle w:val="ConsPlusNormal"/>
              <w:ind w:firstLine="283"/>
              <w:jc w:val="both"/>
            </w:pPr>
            <w:r>
              <w:t>доля стоимости имущества, ранее использовавшегося на территории Самарской области и включенного в стоимость инвестиционного проекта, составляет не более 30% от стоимости инвестиционного проекта (в случае модернизации и (или) реконструкции стоимость модернизируемого и (или) реконструируемого имущества до реконструкции и (или) модернизации составляет не более 30% от балансовой стоимости данного имущества после реконструкции и (или) модернизации);</w:t>
            </w:r>
          </w:p>
          <w:p w:rsidR="00540D12" w:rsidRDefault="00540D12">
            <w:pPr>
              <w:pStyle w:val="ConsPlusNormal"/>
              <w:ind w:firstLine="283"/>
              <w:jc w:val="both"/>
            </w:pPr>
            <w:r>
      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подачи заявления отсутствует;</w:t>
            </w:r>
          </w:p>
        </w:tc>
      </w:tr>
      <w:tr w:rsidR="00540D12"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в отношении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both"/>
            </w:pPr>
            <w:r>
              <w:t>не проводятся процедуры</w:t>
            </w:r>
          </w:p>
        </w:tc>
      </w:tr>
      <w:tr w:rsidR="00540D12"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90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both"/>
            </w:pPr>
            <w:r>
              <w:t>ликвидации или банкротства.</w:t>
            </w:r>
          </w:p>
        </w:tc>
      </w:tr>
    </w:tbl>
    <w:p w:rsidR="00540D12" w:rsidRDefault="00540D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2"/>
        <w:gridCol w:w="2624"/>
        <w:gridCol w:w="355"/>
        <w:gridCol w:w="3118"/>
      </w:tblGrid>
      <w:tr w:rsidR="00540D12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Дата "____" _________ 20___ г.</w:t>
            </w:r>
          </w:p>
        </w:tc>
      </w:tr>
      <w:tr w:rsidR="00540D12">
        <w:tc>
          <w:tcPr>
            <w:tcW w:w="8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М.П. (при наличии печати)</w:t>
            </w: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t>--------------------------------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 xml:space="preserve">&lt;*&gt; Указывается в случае, если организация претендует на льготу по налогу на имущество организаций, установленную </w:t>
      </w:r>
      <w:hyperlink r:id="rId41">
        <w:r>
          <w:rPr>
            <w:color w:val="0000FF"/>
          </w:rPr>
          <w:t>пунктом 3 части 1 статьи 4</w:t>
        </w:r>
      </w:hyperlink>
      <w:r>
        <w:t xml:space="preserve"> Закона Самарской области от 25.11.2003 N 98-ГД "О налоге на имущество организаций на территории Самарской области".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  <w:outlineLvl w:val="1"/>
      </w:pPr>
      <w:r>
        <w:t>Приложение 3</w:t>
      </w:r>
    </w:p>
    <w:p w:rsidR="00540D12" w:rsidRDefault="00540D12">
      <w:pPr>
        <w:pStyle w:val="ConsPlusNormal"/>
        <w:jc w:val="right"/>
      </w:pPr>
      <w:r>
        <w:t>к Порядку</w:t>
      </w:r>
    </w:p>
    <w:p w:rsidR="00540D12" w:rsidRDefault="00540D12">
      <w:pPr>
        <w:pStyle w:val="ConsPlusNormal"/>
        <w:jc w:val="right"/>
      </w:pPr>
      <w:r>
        <w:t>согласования бизнес-планов</w:t>
      </w:r>
    </w:p>
    <w:p w:rsidR="00540D12" w:rsidRDefault="00540D12">
      <w:pPr>
        <w:pStyle w:val="ConsPlusNormal"/>
        <w:jc w:val="right"/>
      </w:pPr>
      <w:r>
        <w:t>инвестиционных проектов организаций,</w:t>
      </w:r>
    </w:p>
    <w:p w:rsidR="00540D12" w:rsidRDefault="00540D12">
      <w:pPr>
        <w:pStyle w:val="ConsPlusNormal"/>
        <w:jc w:val="right"/>
      </w:pPr>
      <w:r>
        <w:t>претендующих на государственную поддержку</w:t>
      </w:r>
    </w:p>
    <w:p w:rsidR="00540D12" w:rsidRDefault="00540D12">
      <w:pPr>
        <w:pStyle w:val="ConsPlusNormal"/>
        <w:jc w:val="right"/>
      </w:pPr>
      <w:r>
        <w:t>в форме льготного налогообложения,</w:t>
      </w:r>
    </w:p>
    <w:p w:rsidR="00540D12" w:rsidRDefault="00540D12">
      <w:pPr>
        <w:pStyle w:val="ConsPlusNormal"/>
        <w:jc w:val="right"/>
      </w:pPr>
      <w:r>
        <w:t>на территории Самарской области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1861"/>
        <w:gridCol w:w="6047"/>
      </w:tblGrid>
      <w:tr w:rsidR="00540D12">
        <w:tc>
          <w:tcPr>
            <w:tcW w:w="28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lastRenderedPageBreak/>
              <w:t>(дата)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88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bookmarkStart w:id="30" w:name="P513"/>
            <w:bookmarkEnd w:id="30"/>
            <w:r>
              <w:t>Об информационном взаимодействии</w:t>
            </w:r>
          </w:p>
        </w:tc>
      </w:tr>
      <w:tr w:rsidR="00540D12">
        <w:tc>
          <w:tcPr>
            <w:tcW w:w="88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8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88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540D1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both"/>
            </w:pPr>
            <w:r>
              <w:t>в лице</w:t>
            </w:r>
          </w:p>
        </w:tc>
        <w:tc>
          <w:tcPr>
            <w:tcW w:w="7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,</w:t>
            </w:r>
          </w:p>
        </w:tc>
      </w:tr>
      <w:tr w:rsidR="00540D12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79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(должность, Ф.И.О. руководителя организации)</w:t>
            </w:r>
          </w:p>
        </w:tc>
      </w:tr>
      <w:tr w:rsidR="00540D12">
        <w:tc>
          <w:tcPr>
            <w:tcW w:w="88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both"/>
            </w:pPr>
            <w:r>
              <w:t xml:space="preserve">действующего на основании Устава, обязуется представлять по запросу в министерство экономического развития и инвестиций Самарской области в полном объеме в срок до 15 апреля каждого года, следующего за годом, в котором были предоставлены налоговые льготы, информацию, необходимую для проведения оценки эффективности налоговых расходов, в соответствии с </w:t>
            </w:r>
            <w:hyperlink r:id="rId42">
              <w:r>
                <w:rPr>
                  <w:color w:val="0000FF"/>
                </w:rPr>
                <w:t>Порядком</w:t>
              </w:r>
            </w:hyperlink>
            <w:r>
              <w:t xml:space="preserve"> проведения оценки налоговых расходов Самарской области и оценки эффективности планируемых к предоставлению налоговых льгот Самарской области, утвержденным постановлением Правительства Самарской области от 09.01.2020 N 1, и </w:t>
            </w:r>
            <w:hyperlink r:id="rId43">
              <w:r>
                <w:rPr>
                  <w:color w:val="0000FF"/>
                </w:rPr>
                <w:t>методикой</w:t>
              </w:r>
            </w:hyperlink>
            <w:r>
              <w:t xml:space="preserve"> оценки эффективности налоговых расходов Самарской области для отдельных категорий организаций, осуществляющих инвестиционную деятельность на территории Самарской области, утвержденной приказом министерства экономического развития и инвестиций Самарской области от 10.04.2020 N 59.</w:t>
            </w:r>
          </w:p>
          <w:p w:rsidR="00540D12" w:rsidRDefault="00540D12">
            <w:pPr>
              <w:pStyle w:val="ConsPlusNormal"/>
              <w:ind w:firstLine="540"/>
              <w:jc w:val="both"/>
            </w:pPr>
            <w:r>
              <w:t>Настоящим письмом выражаем согласие с тем, что непредставление вышеуказанной информации, и (или) непредставление информации в вышеуказанный срок, и (или) представление информации не в полном объеме, и (или) представление недостоверной информации влечет за собой отмену всех действующих налоговых льгот по налогу на имущество организаций и (или) налоговых льгот по налогу на прибыль организаций в отношении инвестиционного(ых) проекта(ов), реализуемого(ых)</w:t>
            </w:r>
          </w:p>
        </w:tc>
      </w:tr>
      <w:tr w:rsidR="00540D12">
        <w:tc>
          <w:tcPr>
            <w:tcW w:w="8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  <w:jc w:val="right"/>
            </w:pPr>
            <w:r>
              <w:t>.</w:t>
            </w:r>
          </w:p>
        </w:tc>
      </w:tr>
      <w:tr w:rsidR="00540D12">
        <w:tblPrEx>
          <w:tblBorders>
            <w:insideH w:val="single" w:sz="4" w:space="0" w:color="auto"/>
          </w:tblBorders>
        </w:tblPrEx>
        <w:tc>
          <w:tcPr>
            <w:tcW w:w="88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</w:tbl>
    <w:p w:rsidR="00540D12" w:rsidRDefault="00540D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2624"/>
        <w:gridCol w:w="355"/>
        <w:gridCol w:w="3458"/>
      </w:tblGrid>
      <w:tr w:rsidR="00540D12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8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Дата "____" _________ 20___ г.</w:t>
            </w:r>
          </w:p>
        </w:tc>
      </w:tr>
      <w:tr w:rsidR="00540D12">
        <w:tc>
          <w:tcPr>
            <w:tcW w:w="8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М.П. (при наличии печати)</w:t>
            </w: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  <w:outlineLvl w:val="1"/>
      </w:pPr>
      <w:r>
        <w:t>Приложение 4</w:t>
      </w:r>
    </w:p>
    <w:p w:rsidR="00540D12" w:rsidRDefault="00540D12">
      <w:pPr>
        <w:pStyle w:val="ConsPlusNormal"/>
        <w:jc w:val="right"/>
      </w:pPr>
      <w:r>
        <w:lastRenderedPageBreak/>
        <w:t>к Порядку</w:t>
      </w:r>
    </w:p>
    <w:p w:rsidR="00540D12" w:rsidRDefault="00540D12">
      <w:pPr>
        <w:pStyle w:val="ConsPlusNormal"/>
        <w:jc w:val="right"/>
      </w:pPr>
      <w:r>
        <w:t>согласования бизнес-планов</w:t>
      </w:r>
    </w:p>
    <w:p w:rsidR="00540D12" w:rsidRDefault="00540D12">
      <w:pPr>
        <w:pStyle w:val="ConsPlusNormal"/>
        <w:jc w:val="right"/>
      </w:pPr>
      <w:r>
        <w:t>инвестиционных проектов организаций,</w:t>
      </w:r>
    </w:p>
    <w:p w:rsidR="00540D12" w:rsidRDefault="00540D12">
      <w:pPr>
        <w:pStyle w:val="ConsPlusNormal"/>
        <w:jc w:val="right"/>
      </w:pPr>
      <w:r>
        <w:t>претендующих на государственную поддержку</w:t>
      </w:r>
    </w:p>
    <w:p w:rsidR="00540D12" w:rsidRDefault="00540D12">
      <w:pPr>
        <w:pStyle w:val="ConsPlusNormal"/>
        <w:jc w:val="right"/>
      </w:pPr>
      <w:r>
        <w:t>в форме льготного налогообложения,</w:t>
      </w:r>
    </w:p>
    <w:p w:rsidR="00540D12" w:rsidRDefault="00540D12">
      <w:pPr>
        <w:pStyle w:val="ConsPlusNormal"/>
        <w:jc w:val="right"/>
      </w:pPr>
      <w:r>
        <w:t>на территории Самарской области</w:t>
      </w:r>
    </w:p>
    <w:p w:rsidR="00540D12" w:rsidRDefault="00540D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0D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15.12.2025 N 793)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center"/>
      </w:pPr>
      <w:bookmarkStart w:id="31" w:name="P559"/>
      <w:bookmarkEnd w:id="31"/>
      <w:r>
        <w:t>Перечень</w:t>
      </w:r>
    </w:p>
    <w:p w:rsidR="00540D12" w:rsidRDefault="00540D12">
      <w:pPr>
        <w:pStyle w:val="ConsPlusNormal"/>
        <w:jc w:val="center"/>
      </w:pPr>
      <w:r>
        <w:t>объектов основных средств организации, планируемых</w:t>
      </w:r>
    </w:p>
    <w:p w:rsidR="00540D12" w:rsidRDefault="00540D12">
      <w:pPr>
        <w:pStyle w:val="ConsPlusNormal"/>
        <w:jc w:val="center"/>
      </w:pPr>
      <w:r>
        <w:t>к созданию, реконструкции, модернизации и (или) приобретению</w:t>
      </w:r>
    </w:p>
    <w:p w:rsidR="00540D12" w:rsidRDefault="00540D12">
      <w:pPr>
        <w:pStyle w:val="ConsPlusNormal"/>
        <w:jc w:val="center"/>
      </w:pPr>
      <w:r>
        <w:t>в рамках реализации инвестиционного проекта, в случае если</w:t>
      </w:r>
    </w:p>
    <w:p w:rsidR="00540D12" w:rsidRDefault="00540D12">
      <w:pPr>
        <w:pStyle w:val="ConsPlusNormal"/>
        <w:jc w:val="center"/>
      </w:pPr>
      <w:r>
        <w:t>организация претендует на получение льготы по налогу</w:t>
      </w:r>
    </w:p>
    <w:p w:rsidR="00540D12" w:rsidRDefault="00540D12">
      <w:pPr>
        <w:pStyle w:val="ConsPlusNormal"/>
        <w:jc w:val="center"/>
      </w:pPr>
      <w:r>
        <w:t>на имущество организаций, срок которой определяется</w:t>
      </w:r>
    </w:p>
    <w:p w:rsidR="00540D12" w:rsidRDefault="00540D12">
      <w:pPr>
        <w:pStyle w:val="ConsPlusNormal"/>
        <w:jc w:val="center"/>
      </w:pPr>
      <w:r>
        <w:t>в зависимости от амортизационной группы основных средств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587"/>
        <w:gridCol w:w="1984"/>
        <w:gridCol w:w="1304"/>
        <w:gridCol w:w="1474"/>
        <w:gridCol w:w="1928"/>
      </w:tblGrid>
      <w:tr w:rsidR="00540D12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Наименование объекта основных средств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Имущество является объектом налогообложения по налогу на имущество (да/нет)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 xml:space="preserve">Остаточная стоимость объекта основных средств, тыс. рублей </w:t>
            </w:r>
            <w:hyperlink w:anchor="P62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 xml:space="preserve">Стоимость объекта основных средств (планируемая), тыс. рублей </w:t>
            </w:r>
            <w:hyperlink w:anchor="P62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Планируемая дата постановки имущества на бухгалтерский учет в качестве объекта основных средств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1. Объекты основных средств, относящиеся к третьей, четвертой амортизационным группам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2. Объекты основных средств, относящиеся к пятой амортизационной группе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3. Объекты основных средств, относящиеся к шестой амортизационной группе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4. Объекты основных средств, относящиеся к седьмой - десятой амортизационным группам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1701"/>
        <w:gridCol w:w="340"/>
        <w:gridCol w:w="3345"/>
      </w:tblGrid>
      <w:tr w:rsidR="00540D12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Настоящим подтверждаю, что указанное в данном перечне имущество на момент подачи заявления на согласование бизнес-плана инвестиционного проекта не принято к бухгалтерскому учету в качестве объекта основных средств.</w:t>
            </w:r>
          </w:p>
        </w:tc>
      </w:tr>
      <w:tr w:rsidR="00540D12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Дата "____" _________ 20___ г.</w:t>
            </w:r>
          </w:p>
        </w:tc>
      </w:tr>
      <w:tr w:rsidR="00540D12"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М.П. (при наличии печати)</w:t>
            </w: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t>--------------------------------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32" w:name="P624"/>
      <w:bookmarkEnd w:id="32"/>
      <w:r>
        <w:t>&lt;*&gt; В случае если в ходе реализации инвестиционного проекта проводилась модернизация, реконструкция, оснастка и т.п. объекта основных средств, указывается стоимость основных средств до проведения указанных работ. Не заполняется в случае, если в ходе реализации инвестиционного проекта созданный или приобретенный объект основных средств не подлежал модернизации, реконструкции, оснастке и т.п.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33" w:name="P625"/>
      <w:bookmarkEnd w:id="33"/>
      <w:r>
        <w:t>&lt;**&gt; В случае если в ходе реализации инвестиционного проекта созданный или приобретенный объект основных средств не подлежал модернизации, реконструкции, оснастке и т.п., указывается первоначальная стоимость объекта основных средств.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В случае если в ходе реализации инвестиционного проекта проводилась модернизация, реконструкция, оснастка и т.п. объекта основных средств, указывается стоимость проведенных работ.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В случае если в ходе реализации инвестиционного проекта приобретался объект основных средств и в отношении него проводились работы по модернизации, реконструкции, оснастке и т.п., указывается стоимость объекта основных средств с учетом данных работ.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  <w:outlineLvl w:val="1"/>
      </w:pPr>
      <w:r>
        <w:t>Приложение 5</w:t>
      </w:r>
    </w:p>
    <w:p w:rsidR="00540D12" w:rsidRDefault="00540D12">
      <w:pPr>
        <w:pStyle w:val="ConsPlusNormal"/>
        <w:jc w:val="right"/>
      </w:pPr>
      <w:r>
        <w:t>к Порядку</w:t>
      </w:r>
    </w:p>
    <w:p w:rsidR="00540D12" w:rsidRDefault="00540D12">
      <w:pPr>
        <w:pStyle w:val="ConsPlusNormal"/>
        <w:jc w:val="right"/>
      </w:pPr>
      <w:r>
        <w:t>согласования бизнес-планов</w:t>
      </w:r>
    </w:p>
    <w:p w:rsidR="00540D12" w:rsidRDefault="00540D12">
      <w:pPr>
        <w:pStyle w:val="ConsPlusNormal"/>
        <w:jc w:val="right"/>
      </w:pPr>
      <w:r>
        <w:t>инвестиционных проектов организаций,</w:t>
      </w:r>
    </w:p>
    <w:p w:rsidR="00540D12" w:rsidRDefault="00540D12">
      <w:pPr>
        <w:pStyle w:val="ConsPlusNormal"/>
        <w:jc w:val="right"/>
      </w:pPr>
      <w:r>
        <w:t>претендующих на государственную поддержку</w:t>
      </w:r>
    </w:p>
    <w:p w:rsidR="00540D12" w:rsidRDefault="00540D12">
      <w:pPr>
        <w:pStyle w:val="ConsPlusNormal"/>
        <w:jc w:val="right"/>
      </w:pPr>
      <w:r>
        <w:t>в форме льготного налогообложения,</w:t>
      </w:r>
    </w:p>
    <w:p w:rsidR="00540D12" w:rsidRDefault="00540D12">
      <w:pPr>
        <w:pStyle w:val="ConsPlusNormal"/>
        <w:jc w:val="right"/>
      </w:pPr>
      <w:r>
        <w:t>на территории Самарской области</w:t>
      </w:r>
    </w:p>
    <w:p w:rsidR="00540D12" w:rsidRDefault="00540D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40D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40D12" w:rsidRDefault="00540D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15.12.2025 N 793)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center"/>
      </w:pPr>
      <w:bookmarkStart w:id="34" w:name="P643"/>
      <w:bookmarkEnd w:id="34"/>
      <w:r>
        <w:t>Перечень</w:t>
      </w:r>
    </w:p>
    <w:p w:rsidR="00540D12" w:rsidRDefault="00540D12">
      <w:pPr>
        <w:pStyle w:val="ConsPlusNormal"/>
        <w:jc w:val="center"/>
      </w:pPr>
      <w:r>
        <w:t>объектов основных средств организации, планируемых</w:t>
      </w:r>
    </w:p>
    <w:p w:rsidR="00540D12" w:rsidRDefault="00540D12">
      <w:pPr>
        <w:pStyle w:val="ConsPlusNormal"/>
        <w:jc w:val="center"/>
      </w:pPr>
      <w:r>
        <w:t>к созданию, реконструкции, модернизации и (или) приобретению</w:t>
      </w:r>
    </w:p>
    <w:p w:rsidR="00540D12" w:rsidRDefault="00540D12">
      <w:pPr>
        <w:pStyle w:val="ConsPlusNormal"/>
        <w:jc w:val="center"/>
      </w:pPr>
      <w:r>
        <w:t>в рамках реализации инвестиционного проекта, в случае если</w:t>
      </w:r>
    </w:p>
    <w:p w:rsidR="00540D12" w:rsidRDefault="00540D12">
      <w:pPr>
        <w:pStyle w:val="ConsPlusNormal"/>
        <w:jc w:val="center"/>
      </w:pPr>
      <w:r>
        <w:t>организация претендует на получение льготы по налогу</w:t>
      </w:r>
    </w:p>
    <w:p w:rsidR="00540D12" w:rsidRDefault="00540D12">
      <w:pPr>
        <w:pStyle w:val="ConsPlusNormal"/>
        <w:jc w:val="center"/>
      </w:pPr>
      <w:r>
        <w:t>на имущество организаций, срок которой определяется</w:t>
      </w:r>
    </w:p>
    <w:p w:rsidR="00540D12" w:rsidRDefault="00540D12">
      <w:pPr>
        <w:pStyle w:val="ConsPlusNormal"/>
        <w:jc w:val="center"/>
      </w:pPr>
      <w:r>
        <w:t>в зависимости от стоимости инвестиционного проекта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531"/>
        <w:gridCol w:w="1644"/>
        <w:gridCol w:w="1757"/>
        <w:gridCol w:w="1587"/>
        <w:gridCol w:w="1701"/>
      </w:tblGrid>
      <w:tr w:rsidR="00540D12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 xml:space="preserve">Наименование объекта основных </w:t>
            </w:r>
            <w:r>
              <w:lastRenderedPageBreak/>
              <w:t>средств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lastRenderedPageBreak/>
              <w:t xml:space="preserve">Имущество является объектом </w:t>
            </w:r>
            <w:r>
              <w:lastRenderedPageBreak/>
              <w:t>налогообложения по налогу на имущество (да/нет)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lastRenderedPageBreak/>
              <w:t xml:space="preserve">Остаточная стоимость объекта </w:t>
            </w:r>
            <w:r>
              <w:lastRenderedPageBreak/>
              <w:t xml:space="preserve">основных средств, тыс. рублей </w:t>
            </w:r>
            <w:hyperlink w:anchor="P69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lastRenderedPageBreak/>
              <w:t xml:space="preserve">Стоимость объекта основных </w:t>
            </w:r>
            <w:r>
              <w:lastRenderedPageBreak/>
              <w:t xml:space="preserve">средств (планируемая), тыс. рублей </w:t>
            </w:r>
            <w:hyperlink w:anchor="P699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lastRenderedPageBreak/>
              <w:t xml:space="preserve">Планируемая дата постановки имущества на </w:t>
            </w:r>
            <w:r>
              <w:lastRenderedPageBreak/>
              <w:t>бухгалтерский учет в качестве объекта основных средств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701"/>
        <w:gridCol w:w="340"/>
        <w:gridCol w:w="3118"/>
      </w:tblGrid>
      <w:tr w:rsidR="00540D12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Настоящим подтверждаю, что указанное в данном перечне имущество на момент подачи заявления на согласование бизнес-плана инвестиционного проекта не принято к бухгалтерскому учету в качестве объекта основных средств.</w:t>
            </w:r>
          </w:p>
        </w:tc>
      </w:tr>
      <w:tr w:rsidR="00540D12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Дата "____" _________ 20___ г.</w:t>
            </w:r>
          </w:p>
        </w:tc>
      </w:tr>
      <w:tr w:rsidR="00540D12">
        <w:tc>
          <w:tcPr>
            <w:tcW w:w="89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М.П. (при наличии печати)</w:t>
            </w: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ind w:firstLine="540"/>
        <w:jc w:val="both"/>
      </w:pPr>
      <w:r>
        <w:t>--------------------------------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35" w:name="P698"/>
      <w:bookmarkEnd w:id="35"/>
      <w:r>
        <w:t>&lt;*&gt; В случае если в ходе реализации инвестиционного проекта проводилась модернизация, реконструкция, оснастка и т.п. объекта основных средств, указывается стоимость основных средств до проведения указанных работ. Не заполняется в случае, если в ходе реализации инвестиционного проекта созданный или приобретенный объект основных средств не подлежал модернизации, реконструкции, оснастке и т.п.</w:t>
      </w:r>
    </w:p>
    <w:p w:rsidR="00540D12" w:rsidRDefault="00540D12">
      <w:pPr>
        <w:pStyle w:val="ConsPlusNormal"/>
        <w:spacing w:before="220"/>
        <w:ind w:firstLine="540"/>
        <w:jc w:val="both"/>
      </w:pPr>
      <w:bookmarkStart w:id="36" w:name="P699"/>
      <w:bookmarkEnd w:id="36"/>
      <w:r>
        <w:t>&lt;**&gt; В случае если в ходе реализации инвестиционного проекта созданный или приобретенный объект основных средств не подлежал модернизации, реконструкции, оснастке и т.п., указывается первоначальная стоимость объекта основных средств.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В случае если в ходе реализации инвестиционного проекта проводилась модернизация, реконструкция объекта основных средств, указывается стоимость проведенных работ.</w:t>
      </w:r>
    </w:p>
    <w:p w:rsidR="00540D12" w:rsidRDefault="00540D12">
      <w:pPr>
        <w:pStyle w:val="ConsPlusNormal"/>
        <w:spacing w:before="220"/>
        <w:ind w:firstLine="540"/>
        <w:jc w:val="both"/>
      </w:pPr>
      <w:r>
        <w:t>В случае если в ходе реализации инвестиционного проекта приобретался объект основных средств и в отношении него проводились работы по модернизации, реконструкции, оснастке и т.п., указывается стоимость объекта основных средств с учетом данных работ.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  <w:outlineLvl w:val="1"/>
      </w:pPr>
      <w:r>
        <w:t>Приложение 6</w:t>
      </w:r>
    </w:p>
    <w:p w:rsidR="00540D12" w:rsidRDefault="00540D12">
      <w:pPr>
        <w:pStyle w:val="ConsPlusNormal"/>
        <w:jc w:val="right"/>
      </w:pPr>
      <w:r>
        <w:t>к Порядку</w:t>
      </w:r>
    </w:p>
    <w:p w:rsidR="00540D12" w:rsidRDefault="00540D12">
      <w:pPr>
        <w:pStyle w:val="ConsPlusNormal"/>
        <w:jc w:val="right"/>
      </w:pPr>
      <w:r>
        <w:lastRenderedPageBreak/>
        <w:t>согласования бизнес-планов</w:t>
      </w:r>
    </w:p>
    <w:p w:rsidR="00540D12" w:rsidRDefault="00540D12">
      <w:pPr>
        <w:pStyle w:val="ConsPlusNormal"/>
        <w:jc w:val="right"/>
      </w:pPr>
      <w:r>
        <w:t>инвестиционных проектов организаций,</w:t>
      </w:r>
    </w:p>
    <w:p w:rsidR="00540D12" w:rsidRDefault="00540D12">
      <w:pPr>
        <w:pStyle w:val="ConsPlusNormal"/>
        <w:jc w:val="right"/>
      </w:pPr>
      <w:r>
        <w:t>претендующих на государственную поддержку</w:t>
      </w:r>
    </w:p>
    <w:p w:rsidR="00540D12" w:rsidRDefault="00540D12">
      <w:pPr>
        <w:pStyle w:val="ConsPlusNormal"/>
        <w:jc w:val="right"/>
      </w:pPr>
      <w:r>
        <w:t>в форме льготного налогообложения,</w:t>
      </w:r>
    </w:p>
    <w:p w:rsidR="00540D12" w:rsidRDefault="00540D12">
      <w:pPr>
        <w:pStyle w:val="ConsPlusNormal"/>
        <w:jc w:val="right"/>
      </w:pPr>
      <w:r>
        <w:t>на территории Самарской области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center"/>
      </w:pPr>
      <w:bookmarkStart w:id="37" w:name="P715"/>
      <w:bookmarkEnd w:id="37"/>
      <w:r>
        <w:t>Перечень</w:t>
      </w:r>
    </w:p>
    <w:p w:rsidR="00540D12" w:rsidRDefault="00540D12">
      <w:pPr>
        <w:pStyle w:val="ConsPlusNormal"/>
        <w:jc w:val="center"/>
      </w:pPr>
      <w:r>
        <w:t>имущества, приобретаемого в соответствии с действующими</w:t>
      </w:r>
    </w:p>
    <w:p w:rsidR="00540D12" w:rsidRDefault="00540D12">
      <w:pPr>
        <w:pStyle w:val="ConsPlusNormal"/>
        <w:jc w:val="center"/>
      </w:pPr>
      <w:r>
        <w:t>лизинговыми договорами в рамках реализации инвестиционного</w:t>
      </w:r>
    </w:p>
    <w:p w:rsidR="00540D12" w:rsidRDefault="00540D12">
      <w:pPr>
        <w:pStyle w:val="ConsPlusNormal"/>
        <w:jc w:val="center"/>
      </w:pPr>
      <w:r>
        <w:t>проекта, в случае если организация претендует на получение</w:t>
      </w:r>
    </w:p>
    <w:p w:rsidR="00540D12" w:rsidRDefault="00540D12">
      <w:pPr>
        <w:pStyle w:val="ConsPlusNormal"/>
        <w:jc w:val="center"/>
      </w:pPr>
      <w:r>
        <w:t>льготы по налогу на имущество организаций, срок которой</w:t>
      </w:r>
    </w:p>
    <w:p w:rsidR="00540D12" w:rsidRDefault="00540D12">
      <w:pPr>
        <w:pStyle w:val="ConsPlusNormal"/>
        <w:jc w:val="center"/>
      </w:pPr>
      <w:r>
        <w:t>определяется в зависимости от амортизационной группы</w:t>
      </w:r>
    </w:p>
    <w:p w:rsidR="00540D12" w:rsidRDefault="00540D12">
      <w:pPr>
        <w:pStyle w:val="ConsPlusNormal"/>
        <w:jc w:val="center"/>
      </w:pPr>
      <w:r>
        <w:t>основных средств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sectPr w:rsidR="00540D12" w:rsidSect="006E05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6"/>
        <w:gridCol w:w="1304"/>
        <w:gridCol w:w="1417"/>
        <w:gridCol w:w="1417"/>
        <w:gridCol w:w="1587"/>
        <w:gridCol w:w="1587"/>
        <w:gridCol w:w="2494"/>
      </w:tblGrid>
      <w:tr w:rsidR="00540D12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Реквизиты лизингового договора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Наименование организации лизингодателя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Имущество является объектом налогообложения по налогу на имущество (да/нет)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Планируемая дата постановки лизингового имущества на бухгалтерский учет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540D12" w:rsidRDefault="00540D12">
            <w:pPr>
              <w:pStyle w:val="ConsPlusNormal"/>
              <w:jc w:val="center"/>
            </w:pPr>
            <w:r>
              <w:t>Сумма лизинговых платежей с учетом аванса (на дату подачи заявления на согласование бизнес-плана)/планируемые итоговые затраты по лизинговым договорам, тыс. рублей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1. Объекты основных средств, относящиеся к третьей, четвертой амортизационным группам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2. Объекты основных средств, относящиеся к пятой амортизационной группе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3. Объекты основных средств, относящиеся к шестой амортизационной группе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4. Объекты основных средств, относящиеся к седьмой - десятой амортизационным группам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sectPr w:rsidR="00540D1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0D12" w:rsidRDefault="00540D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2624"/>
        <w:gridCol w:w="355"/>
        <w:gridCol w:w="3118"/>
      </w:tblGrid>
      <w:tr w:rsidR="00540D12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Настоящим подтверждаю, что указанное в данном перечне имущество на момент подачи заявления на согласование бизнес-плана инвестиционного проекта не принято к бухгалтерскому учету в качестве объекта основных средств.</w:t>
            </w:r>
          </w:p>
        </w:tc>
      </w:tr>
      <w:tr w:rsidR="00540D12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Дата "____" _________ 20___ г.</w:t>
            </w:r>
          </w:p>
        </w:tc>
      </w:tr>
      <w:tr w:rsidR="00540D12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М.П. (при наличии печати)</w:t>
            </w: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  <w:outlineLvl w:val="1"/>
      </w:pPr>
      <w:r>
        <w:t>Приложение 7</w:t>
      </w:r>
    </w:p>
    <w:p w:rsidR="00540D12" w:rsidRDefault="00540D12">
      <w:pPr>
        <w:pStyle w:val="ConsPlusNormal"/>
        <w:jc w:val="right"/>
      </w:pPr>
      <w:r>
        <w:t>к Порядку</w:t>
      </w:r>
    </w:p>
    <w:p w:rsidR="00540D12" w:rsidRDefault="00540D12">
      <w:pPr>
        <w:pStyle w:val="ConsPlusNormal"/>
        <w:jc w:val="right"/>
      </w:pPr>
      <w:r>
        <w:t>согласования бизнес-планов</w:t>
      </w:r>
    </w:p>
    <w:p w:rsidR="00540D12" w:rsidRDefault="00540D12">
      <w:pPr>
        <w:pStyle w:val="ConsPlusNormal"/>
        <w:jc w:val="right"/>
      </w:pPr>
      <w:r>
        <w:t>инвестиционных проектов организаций,</w:t>
      </w:r>
    </w:p>
    <w:p w:rsidR="00540D12" w:rsidRDefault="00540D12">
      <w:pPr>
        <w:pStyle w:val="ConsPlusNormal"/>
        <w:jc w:val="right"/>
      </w:pPr>
      <w:r>
        <w:t>претендующих на государственную поддержку</w:t>
      </w:r>
    </w:p>
    <w:p w:rsidR="00540D12" w:rsidRDefault="00540D12">
      <w:pPr>
        <w:pStyle w:val="ConsPlusNormal"/>
        <w:jc w:val="right"/>
      </w:pPr>
      <w:r>
        <w:t>в форме льготного налогообложения,</w:t>
      </w:r>
    </w:p>
    <w:p w:rsidR="00540D12" w:rsidRDefault="00540D12">
      <w:pPr>
        <w:pStyle w:val="ConsPlusNormal"/>
        <w:jc w:val="right"/>
      </w:pPr>
      <w:r>
        <w:t>на территории Самарской области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center"/>
      </w:pPr>
      <w:bookmarkStart w:id="38" w:name="P796"/>
      <w:bookmarkEnd w:id="38"/>
      <w:r>
        <w:t>Перечень</w:t>
      </w:r>
    </w:p>
    <w:p w:rsidR="00540D12" w:rsidRDefault="00540D12">
      <w:pPr>
        <w:pStyle w:val="ConsPlusNormal"/>
        <w:jc w:val="center"/>
      </w:pPr>
      <w:r>
        <w:t>имущества, приобретаемого в соответствии с действующими</w:t>
      </w:r>
    </w:p>
    <w:p w:rsidR="00540D12" w:rsidRDefault="00540D12">
      <w:pPr>
        <w:pStyle w:val="ConsPlusNormal"/>
        <w:jc w:val="center"/>
      </w:pPr>
      <w:r>
        <w:t>лизинговыми договорами в рамках реализации инвестиционного</w:t>
      </w:r>
    </w:p>
    <w:p w:rsidR="00540D12" w:rsidRDefault="00540D12">
      <w:pPr>
        <w:pStyle w:val="ConsPlusNormal"/>
        <w:jc w:val="center"/>
      </w:pPr>
      <w:r>
        <w:t>проекта, в случае если организация претендует на получение</w:t>
      </w:r>
    </w:p>
    <w:p w:rsidR="00540D12" w:rsidRDefault="00540D12">
      <w:pPr>
        <w:pStyle w:val="ConsPlusNormal"/>
        <w:jc w:val="center"/>
      </w:pPr>
      <w:r>
        <w:t>льготы по налогу на имущество организаций, срок которой</w:t>
      </w:r>
    </w:p>
    <w:p w:rsidR="00540D12" w:rsidRDefault="00540D12">
      <w:pPr>
        <w:pStyle w:val="ConsPlusNormal"/>
        <w:jc w:val="center"/>
      </w:pPr>
      <w:r>
        <w:t>определяется в зависимости от стоимости</w:t>
      </w:r>
    </w:p>
    <w:p w:rsidR="00540D12" w:rsidRDefault="00540D12">
      <w:pPr>
        <w:pStyle w:val="ConsPlusNormal"/>
        <w:jc w:val="center"/>
      </w:pPr>
      <w:r>
        <w:t>инвестиционного проекта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sectPr w:rsidR="00540D1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644"/>
        <w:gridCol w:w="1247"/>
        <w:gridCol w:w="1361"/>
        <w:gridCol w:w="1701"/>
        <w:gridCol w:w="1247"/>
        <w:gridCol w:w="2665"/>
      </w:tblGrid>
      <w:tr w:rsidR="00540D12">
        <w:tc>
          <w:tcPr>
            <w:tcW w:w="709" w:type="dxa"/>
          </w:tcPr>
          <w:p w:rsidR="00540D12" w:rsidRDefault="00540D1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644" w:type="dxa"/>
          </w:tcPr>
          <w:p w:rsidR="00540D12" w:rsidRDefault="00540D12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247" w:type="dxa"/>
          </w:tcPr>
          <w:p w:rsidR="00540D12" w:rsidRDefault="00540D12">
            <w:pPr>
              <w:pStyle w:val="ConsPlusNormal"/>
              <w:jc w:val="center"/>
            </w:pPr>
            <w:r>
              <w:t>Реквизиты лизингового договора</w:t>
            </w:r>
          </w:p>
        </w:tc>
        <w:tc>
          <w:tcPr>
            <w:tcW w:w="1361" w:type="dxa"/>
          </w:tcPr>
          <w:p w:rsidR="00540D12" w:rsidRDefault="00540D12">
            <w:pPr>
              <w:pStyle w:val="ConsPlusNormal"/>
              <w:jc w:val="center"/>
            </w:pPr>
            <w:r>
              <w:t>Наименование организации лизингодателя</w:t>
            </w:r>
          </w:p>
        </w:tc>
        <w:tc>
          <w:tcPr>
            <w:tcW w:w="1701" w:type="dxa"/>
          </w:tcPr>
          <w:p w:rsidR="00540D12" w:rsidRDefault="00540D12">
            <w:pPr>
              <w:pStyle w:val="ConsPlusNormal"/>
              <w:jc w:val="center"/>
            </w:pPr>
            <w:r>
              <w:t>Имущество является объектом налогообложения по налогу на имущество (да/нет)</w:t>
            </w:r>
          </w:p>
        </w:tc>
        <w:tc>
          <w:tcPr>
            <w:tcW w:w="1247" w:type="dxa"/>
          </w:tcPr>
          <w:p w:rsidR="00540D12" w:rsidRDefault="00540D12">
            <w:pPr>
              <w:pStyle w:val="ConsPlusNormal"/>
              <w:jc w:val="center"/>
            </w:pPr>
            <w:r>
              <w:t>Планируемая дата постановки лизингового имущества на бухгалтерский учет</w:t>
            </w:r>
          </w:p>
        </w:tc>
        <w:tc>
          <w:tcPr>
            <w:tcW w:w="2665" w:type="dxa"/>
          </w:tcPr>
          <w:p w:rsidR="00540D12" w:rsidRDefault="00540D12">
            <w:pPr>
              <w:pStyle w:val="ConsPlusNormal"/>
              <w:jc w:val="center"/>
            </w:pPr>
            <w:r>
              <w:t>Сумма лизинговых платежей с учетом аванса (на дату подачи заявления на согласование бизнес-плана)/планируемые итоговые затраты по лизинговым договорам, тыс. рублей</w:t>
            </w:r>
          </w:p>
        </w:tc>
      </w:tr>
      <w:tr w:rsidR="00540D1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sectPr w:rsidR="00540D1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40D12" w:rsidRDefault="00540D1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2624"/>
        <w:gridCol w:w="355"/>
        <w:gridCol w:w="3118"/>
      </w:tblGrid>
      <w:tr w:rsidR="00540D12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ind w:firstLine="283"/>
              <w:jc w:val="both"/>
            </w:pPr>
            <w:r>
              <w:t>Настоящим подтверждаю, что указанное в данном перечне имущество на момент подачи заявления на согласование бизнес-плана инвестиционного проекта не принято к бухгалтерскому учету в качестве объекта основных средств.</w:t>
            </w:r>
          </w:p>
        </w:tc>
      </w:tr>
      <w:tr w:rsidR="00540D12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Руководитель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Главный бухгалтер организации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D12" w:rsidRDefault="00540D12">
            <w:pPr>
              <w:pStyle w:val="ConsPlusNormal"/>
            </w:pPr>
          </w:p>
        </w:tc>
      </w:tr>
      <w:tr w:rsidR="00540D1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(Ф.И.О.)</w:t>
            </w:r>
          </w:p>
        </w:tc>
      </w:tr>
      <w:tr w:rsidR="00540D12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Дата "____" _________ 20___ г.</w:t>
            </w:r>
          </w:p>
        </w:tc>
      </w:tr>
      <w:tr w:rsidR="00540D12"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0D12" w:rsidRDefault="00540D12">
            <w:pPr>
              <w:pStyle w:val="ConsPlusNormal"/>
            </w:pPr>
            <w:r>
              <w:t>М.П. (при наличии печати)</w:t>
            </w: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right"/>
        <w:outlineLvl w:val="1"/>
      </w:pPr>
      <w:r>
        <w:t>Приложение 8</w:t>
      </w:r>
    </w:p>
    <w:p w:rsidR="00540D12" w:rsidRDefault="00540D12">
      <w:pPr>
        <w:pStyle w:val="ConsPlusNormal"/>
        <w:jc w:val="right"/>
      </w:pPr>
      <w:r>
        <w:t>к Порядку</w:t>
      </w:r>
    </w:p>
    <w:p w:rsidR="00540D12" w:rsidRDefault="00540D12">
      <w:pPr>
        <w:pStyle w:val="ConsPlusNormal"/>
        <w:jc w:val="right"/>
      </w:pPr>
      <w:r>
        <w:t>согласования бизнес-планов</w:t>
      </w:r>
    </w:p>
    <w:p w:rsidR="00540D12" w:rsidRDefault="00540D12">
      <w:pPr>
        <w:pStyle w:val="ConsPlusNormal"/>
        <w:jc w:val="right"/>
      </w:pPr>
      <w:r>
        <w:t>инвестиционных проектов организаций,</w:t>
      </w:r>
    </w:p>
    <w:p w:rsidR="00540D12" w:rsidRDefault="00540D12">
      <w:pPr>
        <w:pStyle w:val="ConsPlusNormal"/>
        <w:jc w:val="right"/>
      </w:pPr>
      <w:r>
        <w:t>претендующих на государственную поддержку</w:t>
      </w:r>
    </w:p>
    <w:p w:rsidR="00540D12" w:rsidRDefault="00540D12">
      <w:pPr>
        <w:pStyle w:val="ConsPlusNormal"/>
        <w:jc w:val="right"/>
      </w:pPr>
      <w:r>
        <w:t>в форме льготного налогообложения,</w:t>
      </w:r>
    </w:p>
    <w:p w:rsidR="00540D12" w:rsidRDefault="00540D12">
      <w:pPr>
        <w:pStyle w:val="ConsPlusNormal"/>
        <w:jc w:val="right"/>
      </w:pPr>
      <w:r>
        <w:t>на территории Самарской области</w:t>
      </w: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center"/>
      </w:pPr>
      <w:bookmarkStart w:id="39" w:name="P852"/>
      <w:bookmarkEnd w:id="39"/>
      <w:r>
        <w:t>Перечень</w:t>
      </w:r>
    </w:p>
    <w:p w:rsidR="00540D12" w:rsidRDefault="00540D12">
      <w:pPr>
        <w:pStyle w:val="ConsPlusNormal"/>
        <w:jc w:val="center"/>
      </w:pPr>
      <w:r>
        <w:t>инвестиционных проектов, имеющих право на получение</w:t>
      </w:r>
    </w:p>
    <w:p w:rsidR="00540D12" w:rsidRDefault="00540D12">
      <w:pPr>
        <w:pStyle w:val="ConsPlusNormal"/>
        <w:jc w:val="center"/>
      </w:pPr>
      <w:r>
        <w:t>государственной поддержки в форме льготного налогообложения</w:t>
      </w:r>
    </w:p>
    <w:p w:rsidR="00540D12" w:rsidRDefault="00540D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558"/>
        <w:gridCol w:w="1247"/>
        <w:gridCol w:w="1077"/>
        <w:gridCol w:w="1191"/>
        <w:gridCol w:w="1077"/>
        <w:gridCol w:w="1077"/>
        <w:gridCol w:w="1304"/>
      </w:tblGrid>
      <w:tr w:rsidR="00540D12">
        <w:tc>
          <w:tcPr>
            <w:tcW w:w="454" w:type="dxa"/>
            <w:vMerge w:val="restart"/>
          </w:tcPr>
          <w:p w:rsidR="00540D12" w:rsidRDefault="00540D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58" w:type="dxa"/>
            <w:vMerge w:val="restart"/>
          </w:tcPr>
          <w:p w:rsidR="00540D12" w:rsidRDefault="00540D12">
            <w:pPr>
              <w:pStyle w:val="ConsPlusNormal"/>
              <w:jc w:val="center"/>
            </w:pPr>
            <w:r>
              <w:t>Дата включения в перечень</w:t>
            </w:r>
          </w:p>
        </w:tc>
        <w:tc>
          <w:tcPr>
            <w:tcW w:w="1247" w:type="dxa"/>
            <w:vMerge w:val="restart"/>
          </w:tcPr>
          <w:p w:rsidR="00540D12" w:rsidRDefault="00540D12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077" w:type="dxa"/>
            <w:vMerge w:val="restart"/>
          </w:tcPr>
          <w:p w:rsidR="00540D12" w:rsidRDefault="00540D12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2268" w:type="dxa"/>
            <w:gridSpan w:val="2"/>
          </w:tcPr>
          <w:p w:rsidR="00540D12" w:rsidRDefault="00540D12">
            <w:pPr>
              <w:pStyle w:val="ConsPlusNormal"/>
              <w:jc w:val="center"/>
            </w:pPr>
            <w:r>
              <w:t>Планируемый период льготного налогообложения по налогу на имущество организаций</w:t>
            </w:r>
          </w:p>
        </w:tc>
        <w:tc>
          <w:tcPr>
            <w:tcW w:w="2381" w:type="dxa"/>
            <w:gridSpan w:val="2"/>
          </w:tcPr>
          <w:p w:rsidR="00540D12" w:rsidRDefault="00540D12">
            <w:pPr>
              <w:pStyle w:val="ConsPlusNormal"/>
              <w:jc w:val="center"/>
            </w:pPr>
            <w:r>
              <w:t>Планируемый период льготного налогообложения по налогу на прибыль организаций</w:t>
            </w:r>
          </w:p>
        </w:tc>
      </w:tr>
      <w:tr w:rsidR="00540D12">
        <w:tc>
          <w:tcPr>
            <w:tcW w:w="454" w:type="dxa"/>
            <w:vMerge/>
          </w:tcPr>
          <w:p w:rsidR="00540D12" w:rsidRDefault="00540D12">
            <w:pPr>
              <w:pStyle w:val="ConsPlusNormal"/>
            </w:pPr>
          </w:p>
        </w:tc>
        <w:tc>
          <w:tcPr>
            <w:tcW w:w="1558" w:type="dxa"/>
            <w:vMerge/>
          </w:tcPr>
          <w:p w:rsidR="00540D12" w:rsidRDefault="00540D12">
            <w:pPr>
              <w:pStyle w:val="ConsPlusNormal"/>
            </w:pPr>
          </w:p>
        </w:tc>
        <w:tc>
          <w:tcPr>
            <w:tcW w:w="1247" w:type="dxa"/>
            <w:vMerge/>
          </w:tcPr>
          <w:p w:rsidR="00540D12" w:rsidRDefault="00540D12">
            <w:pPr>
              <w:pStyle w:val="ConsPlusNormal"/>
            </w:pPr>
          </w:p>
        </w:tc>
        <w:tc>
          <w:tcPr>
            <w:tcW w:w="1077" w:type="dxa"/>
            <w:vMerge/>
          </w:tcPr>
          <w:p w:rsidR="00540D12" w:rsidRDefault="00540D12">
            <w:pPr>
              <w:pStyle w:val="ConsPlusNormal"/>
            </w:pPr>
          </w:p>
        </w:tc>
        <w:tc>
          <w:tcPr>
            <w:tcW w:w="1191" w:type="dxa"/>
          </w:tcPr>
          <w:p w:rsidR="00540D12" w:rsidRDefault="00540D12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1077" w:type="dxa"/>
          </w:tcPr>
          <w:p w:rsidR="00540D12" w:rsidRDefault="00540D12">
            <w:pPr>
              <w:pStyle w:val="ConsPlusNormal"/>
              <w:jc w:val="center"/>
            </w:pPr>
            <w:r>
              <w:t>окончание</w:t>
            </w:r>
          </w:p>
        </w:tc>
        <w:tc>
          <w:tcPr>
            <w:tcW w:w="1077" w:type="dxa"/>
          </w:tcPr>
          <w:p w:rsidR="00540D12" w:rsidRDefault="00540D12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1304" w:type="dxa"/>
          </w:tcPr>
          <w:p w:rsidR="00540D12" w:rsidRDefault="00540D12">
            <w:pPr>
              <w:pStyle w:val="ConsPlusNormal"/>
              <w:jc w:val="center"/>
            </w:pPr>
            <w:r>
              <w:t>окончание</w:t>
            </w:r>
          </w:p>
        </w:tc>
      </w:tr>
      <w:tr w:rsidR="00540D12">
        <w:tblPrEx>
          <w:tblBorders>
            <w:left w:val="nil"/>
            <w:right w:val="nil"/>
            <w:insideV w:val="nil"/>
          </w:tblBorders>
        </w:tblPrEx>
        <w:tc>
          <w:tcPr>
            <w:tcW w:w="454" w:type="dxa"/>
            <w:tcBorders>
              <w:bottom w:val="nil"/>
            </w:tcBorders>
          </w:tcPr>
          <w:p w:rsidR="00540D12" w:rsidRDefault="00540D1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58" w:type="dxa"/>
            <w:tcBorders>
              <w:bottom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540D12" w:rsidRDefault="00540D12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540D12" w:rsidRDefault="00540D12">
            <w:pPr>
              <w:pStyle w:val="ConsPlusNormal"/>
            </w:pPr>
          </w:p>
        </w:tc>
      </w:tr>
    </w:tbl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jc w:val="both"/>
      </w:pPr>
    </w:p>
    <w:p w:rsidR="00540D12" w:rsidRDefault="00540D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78D5" w:rsidRDefault="004C78D5"/>
    <w:sectPr w:rsidR="004C78D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12"/>
    <w:rsid w:val="004C78D5"/>
    <w:rsid w:val="0054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38D71-5263-48A7-99FA-AC651EA5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D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D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0D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0D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0D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0D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0D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0D1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56&amp;n=156804&amp;dst=100006" TargetMode="External"/><Relationship Id="rId18" Type="http://schemas.openxmlformats.org/officeDocument/2006/relationships/hyperlink" Target="https://login.consultant.ru/link/?req=doc&amp;base=RLAW256&amp;n=205621&amp;dst=100174" TargetMode="External"/><Relationship Id="rId26" Type="http://schemas.openxmlformats.org/officeDocument/2006/relationships/hyperlink" Target="https://login.consultant.ru/link/?req=doc&amp;base=RLAW256&amp;n=209329&amp;dst=100112" TargetMode="External"/><Relationship Id="rId39" Type="http://schemas.openxmlformats.org/officeDocument/2006/relationships/hyperlink" Target="https://login.consultant.ru/link/?req=doc&amp;base=RLAW256&amp;n=165930&amp;dst=100011" TargetMode="External"/><Relationship Id="rId21" Type="http://schemas.openxmlformats.org/officeDocument/2006/relationships/hyperlink" Target="https://login.consultant.ru/link/?req=doc&amp;base=RLAW256&amp;n=165930&amp;dst=100007" TargetMode="External"/><Relationship Id="rId34" Type="http://schemas.openxmlformats.org/officeDocument/2006/relationships/hyperlink" Target="https://login.consultant.ru/link/?req=doc&amp;base=RLAW256&amp;n=206837&amp;dst=100016" TargetMode="External"/><Relationship Id="rId42" Type="http://schemas.openxmlformats.org/officeDocument/2006/relationships/hyperlink" Target="https://login.consultant.ru/link/?req=doc&amp;base=RLAW256&amp;n=195010&amp;dst=100018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56&amp;n=209329&amp;dst=1001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56&amp;n=209329&amp;dst=100111" TargetMode="External"/><Relationship Id="rId29" Type="http://schemas.openxmlformats.org/officeDocument/2006/relationships/hyperlink" Target="https://login.consultant.ru/link/?req=doc&amp;base=LAW&amp;n=538073&amp;dst=10107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65930&amp;dst=100005" TargetMode="External"/><Relationship Id="rId11" Type="http://schemas.openxmlformats.org/officeDocument/2006/relationships/hyperlink" Target="https://login.consultant.ru/link/?req=doc&amp;base=RLAW256&amp;n=214734" TargetMode="External"/><Relationship Id="rId24" Type="http://schemas.openxmlformats.org/officeDocument/2006/relationships/hyperlink" Target="https://login.consultant.ru/link/?req=doc&amp;base=LAW&amp;n=28224" TargetMode="External"/><Relationship Id="rId32" Type="http://schemas.openxmlformats.org/officeDocument/2006/relationships/hyperlink" Target="https://login.consultant.ru/link/?req=doc&amp;base=RLAW256&amp;n=194289&amp;dst=100006" TargetMode="External"/><Relationship Id="rId37" Type="http://schemas.openxmlformats.org/officeDocument/2006/relationships/hyperlink" Target="https://login.consultant.ru/link/?req=doc&amp;base=RLAW256&amp;n=206837&amp;dst=100024" TargetMode="External"/><Relationship Id="rId40" Type="http://schemas.openxmlformats.org/officeDocument/2006/relationships/hyperlink" Target="https://login.consultant.ru/link/?req=doc&amp;base=LAW&amp;n=538095" TargetMode="External"/><Relationship Id="rId45" Type="http://schemas.openxmlformats.org/officeDocument/2006/relationships/hyperlink" Target="https://login.consultant.ru/link/?req=doc&amp;base=RLAW256&amp;n=206837&amp;dst=100071" TargetMode="External"/><Relationship Id="rId5" Type="http://schemas.openxmlformats.org/officeDocument/2006/relationships/hyperlink" Target="https://login.consultant.ru/link/?req=doc&amp;base=RLAW256&amp;n=156804&amp;dst=100005" TargetMode="External"/><Relationship Id="rId15" Type="http://schemas.openxmlformats.org/officeDocument/2006/relationships/hyperlink" Target="https://login.consultant.ru/link/?req=doc&amp;base=RLAW256&amp;n=165930&amp;dst=100006" TargetMode="External"/><Relationship Id="rId23" Type="http://schemas.openxmlformats.org/officeDocument/2006/relationships/hyperlink" Target="https://login.consultant.ru/link/?req=doc&amp;base=RLAW256&amp;n=147343&amp;dst=100074" TargetMode="External"/><Relationship Id="rId28" Type="http://schemas.openxmlformats.org/officeDocument/2006/relationships/hyperlink" Target="https://login.consultant.ru/link/?req=doc&amp;base=RLAW256&amp;n=206837&amp;dst=100008" TargetMode="External"/><Relationship Id="rId36" Type="http://schemas.openxmlformats.org/officeDocument/2006/relationships/hyperlink" Target="https://login.consultant.ru/link/?req=doc&amp;base=RLAW256&amp;n=206727&amp;dst=100011" TargetMode="External"/><Relationship Id="rId10" Type="http://schemas.openxmlformats.org/officeDocument/2006/relationships/hyperlink" Target="https://login.consultant.ru/link/?req=doc&amp;base=RLAW256&amp;n=205621&amp;dst=10127" TargetMode="External"/><Relationship Id="rId19" Type="http://schemas.openxmlformats.org/officeDocument/2006/relationships/hyperlink" Target="https://login.consultant.ru/link/?req=doc&amp;base=RLAW256&amp;n=214734&amp;dst=79" TargetMode="External"/><Relationship Id="rId31" Type="http://schemas.openxmlformats.org/officeDocument/2006/relationships/hyperlink" Target="https://login.consultant.ru/link/?req=doc&amp;base=RLAW256&amp;n=206837&amp;dst=100014" TargetMode="External"/><Relationship Id="rId44" Type="http://schemas.openxmlformats.org/officeDocument/2006/relationships/hyperlink" Target="https://login.consultant.ru/link/?req=doc&amp;base=RLAW256&amp;n=206837&amp;dst=10003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56&amp;n=200849&amp;dst=100053" TargetMode="External"/><Relationship Id="rId14" Type="http://schemas.openxmlformats.org/officeDocument/2006/relationships/hyperlink" Target="https://login.consultant.ru/link/?req=doc&amp;base=RLAW256&amp;n=156804&amp;dst=100007" TargetMode="External"/><Relationship Id="rId22" Type="http://schemas.openxmlformats.org/officeDocument/2006/relationships/hyperlink" Target="https://login.consultant.ru/link/?req=doc&amp;base=RLAW256&amp;n=206837&amp;dst=100007" TargetMode="External"/><Relationship Id="rId27" Type="http://schemas.openxmlformats.org/officeDocument/2006/relationships/hyperlink" Target="https://login.consultant.ru/link/?req=doc&amp;base=RLAW256&amp;n=205621&amp;dst=100196" TargetMode="External"/><Relationship Id="rId30" Type="http://schemas.openxmlformats.org/officeDocument/2006/relationships/hyperlink" Target="https://login.consultant.ru/link/?req=doc&amp;base=RLAW256&amp;n=206837&amp;dst=100012" TargetMode="External"/><Relationship Id="rId35" Type="http://schemas.openxmlformats.org/officeDocument/2006/relationships/hyperlink" Target="https://login.consultant.ru/link/?req=doc&amp;base=RLAW256&amp;n=195010&amp;dst=100018" TargetMode="External"/><Relationship Id="rId43" Type="http://schemas.openxmlformats.org/officeDocument/2006/relationships/hyperlink" Target="https://login.consultant.ru/link/?req=doc&amp;base=RLAW256&amp;n=206727&amp;dst=100011" TargetMode="External"/><Relationship Id="rId8" Type="http://schemas.openxmlformats.org/officeDocument/2006/relationships/hyperlink" Target="https://login.consultant.ru/link/?req=doc&amp;base=RLAW256&amp;n=206837&amp;dst=1000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56&amp;n=95003" TargetMode="External"/><Relationship Id="rId17" Type="http://schemas.openxmlformats.org/officeDocument/2006/relationships/hyperlink" Target="https://login.consultant.ru/link/?req=doc&amp;base=RLAW256&amp;n=206837&amp;dst=100006" TargetMode="External"/><Relationship Id="rId25" Type="http://schemas.openxmlformats.org/officeDocument/2006/relationships/hyperlink" Target="https://login.consultant.ru/link/?req=doc&amp;base=LAW&amp;n=538073&amp;dst=101073" TargetMode="External"/><Relationship Id="rId33" Type="http://schemas.openxmlformats.org/officeDocument/2006/relationships/hyperlink" Target="https://login.consultant.ru/link/?req=doc&amp;base=RLAW256&amp;n=200849&amp;dst=100038" TargetMode="External"/><Relationship Id="rId38" Type="http://schemas.openxmlformats.org/officeDocument/2006/relationships/hyperlink" Target="https://login.consultant.ru/link/?req=doc&amp;base=RLAW256&amp;n=206837&amp;dst=100025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256&amp;n=214734&amp;dst=80" TargetMode="External"/><Relationship Id="rId41" Type="http://schemas.openxmlformats.org/officeDocument/2006/relationships/hyperlink" Target="https://login.consultant.ru/link/?req=doc&amp;base=RLAW256&amp;n=205621&amp;dst=100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7873</Words>
  <Characters>44881</Characters>
  <Application>Microsoft Office Word</Application>
  <DocSecurity>0</DocSecurity>
  <Lines>374</Lines>
  <Paragraphs>105</Paragraphs>
  <ScaleCrop>false</ScaleCrop>
  <Company/>
  <LinksUpToDate>false</LinksUpToDate>
  <CharactersWithSpaces>52649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Екатеринский Владимир Сергеевич</dc:creator>
  <cp:keywords/>
  <dc:description/>
  <cp:lastModifiedBy>Екатеринский Владимир Сергеевич</cp:lastModifiedBy>
  <cp:revision>1</cp:revision>
  <dcterms:created xsi:type="dcterms:W3CDTF">2026-07-13T07:44:00Z</dcterms:created>
  <dcterms:modified xsi:type="dcterms:W3CDTF">2026-07-13T07:44:00Z</dcterms:modified>
</cp:coreProperties>
</file>